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D40D" w14:textId="77777777" w:rsidR="00A851F0" w:rsidRDefault="00A851F0" w:rsidP="00A851F0">
      <w:pPr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515F74" wp14:editId="2EC7C60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104A8B3" wp14:editId="6AC8B0AB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6C0C1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lang w:val="de-DE"/>
        </w:rPr>
        <w:t xml:space="preserve">   </w:t>
      </w:r>
      <w:r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289D7146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MEĐIMURSKA ŽUPANIJA          </w:t>
      </w:r>
    </w:p>
    <w:p w14:paraId="3B0F5702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2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2"/>
          <w:szCs w:val="22"/>
          <w:lang w:val="de-DE"/>
        </w:rPr>
        <w:t xml:space="preserve"> </w:t>
      </w:r>
    </w:p>
    <w:p w14:paraId="5689B3A1" w14:textId="77777777" w:rsidR="00A851F0" w:rsidRDefault="00A851F0" w:rsidP="00A851F0">
      <w:pPr>
        <w:rPr>
          <w:rFonts w:ascii="Arial" w:hAnsi="Arial" w:cs="Arial"/>
          <w:b/>
          <w:bCs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 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</w:p>
    <w:p w14:paraId="7BBD0166" w14:textId="77777777" w:rsidR="00A851F0" w:rsidRDefault="00A851F0" w:rsidP="00A851F0">
      <w:pPr>
        <w:rPr>
          <w:rFonts w:ascii="Calibri" w:hAnsi="Calibri" w:cs="Calibri"/>
        </w:rPr>
      </w:pPr>
    </w:p>
    <w:p w14:paraId="57913ADA" w14:textId="19A68EA6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REPUBLIKA HRVATSKA</w:t>
      </w:r>
    </w:p>
    <w:p w14:paraId="25BB2CC8" w14:textId="1DDE5718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MEĐIMURSKA ŽUPANIJA</w:t>
      </w:r>
    </w:p>
    <w:p w14:paraId="1CEBA510" w14:textId="07AB1D92" w:rsidR="00A851F0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b/>
          <w:sz w:val="22"/>
          <w:szCs w:val="22"/>
        </w:rPr>
        <w:t>OPĆINA DEKANOVEC</w:t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  <w:t xml:space="preserve">                                                                                                    </w:t>
      </w:r>
    </w:p>
    <w:p w14:paraId="172805CC" w14:textId="27968D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proofErr w:type="spellStart"/>
      <w:r w:rsidRPr="00F55D0F">
        <w:rPr>
          <w:rFonts w:ascii="Calibri" w:hAnsi="Calibri" w:cs="Calibri"/>
          <w:sz w:val="22"/>
          <w:szCs w:val="22"/>
        </w:rPr>
        <w:t>Adresa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55D0F">
        <w:rPr>
          <w:rFonts w:ascii="Calibri" w:hAnsi="Calibri" w:cs="Calibri"/>
          <w:sz w:val="22"/>
          <w:szCs w:val="22"/>
        </w:rPr>
        <w:t>sjedišta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F55D0F">
        <w:rPr>
          <w:rFonts w:ascii="Calibri" w:hAnsi="Calibri" w:cs="Calibri"/>
          <w:sz w:val="22"/>
          <w:szCs w:val="22"/>
        </w:rPr>
        <w:t>Florijana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55D0F">
        <w:rPr>
          <w:rFonts w:ascii="Calibri" w:hAnsi="Calibri" w:cs="Calibri"/>
          <w:sz w:val="22"/>
          <w:szCs w:val="22"/>
        </w:rPr>
        <w:t>Andrašeca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 41</w:t>
      </w:r>
      <w:r w:rsidR="00F55D0F" w:rsidRPr="00F55D0F">
        <w:rPr>
          <w:rFonts w:ascii="Calibri" w:hAnsi="Calibri" w:cs="Calibri"/>
          <w:sz w:val="22"/>
          <w:szCs w:val="22"/>
        </w:rPr>
        <w:t>, Dekanovec</w:t>
      </w:r>
    </w:p>
    <w:p w14:paraId="75731250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 xml:space="preserve">OIB: 34666892913            </w:t>
      </w:r>
    </w:p>
    <w:p w14:paraId="5A927189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proofErr w:type="spellStart"/>
      <w:r w:rsidRPr="00F55D0F">
        <w:rPr>
          <w:rFonts w:ascii="Calibri" w:hAnsi="Calibri" w:cs="Calibri"/>
          <w:sz w:val="22"/>
          <w:szCs w:val="22"/>
        </w:rPr>
        <w:t>Broj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 RKP-a: 32867</w:t>
      </w:r>
    </w:p>
    <w:p w14:paraId="3F1A72F4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MB: 02582236</w:t>
      </w:r>
    </w:p>
    <w:p w14:paraId="74B8E0D7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proofErr w:type="spellStart"/>
      <w:r w:rsidRPr="00F55D0F">
        <w:rPr>
          <w:rFonts w:ascii="Calibri" w:hAnsi="Calibri" w:cs="Calibri"/>
          <w:sz w:val="22"/>
          <w:szCs w:val="22"/>
        </w:rPr>
        <w:t>Šifra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 djelatnosti: 8411</w:t>
      </w:r>
    </w:p>
    <w:p w14:paraId="73968F04" w14:textId="511C2723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proofErr w:type="spellStart"/>
      <w:r w:rsidRPr="00F55D0F">
        <w:rPr>
          <w:rFonts w:ascii="Calibri" w:hAnsi="Calibri" w:cs="Calibri"/>
          <w:sz w:val="22"/>
          <w:szCs w:val="22"/>
        </w:rPr>
        <w:t>Razina</w:t>
      </w:r>
      <w:proofErr w:type="spellEnd"/>
      <w:r w:rsidRPr="00F55D0F">
        <w:rPr>
          <w:rFonts w:ascii="Calibri" w:hAnsi="Calibri" w:cs="Calibri"/>
          <w:sz w:val="22"/>
          <w:szCs w:val="22"/>
        </w:rPr>
        <w:t>: 22</w:t>
      </w:r>
      <w:r w:rsidR="00753BB2">
        <w:rPr>
          <w:rFonts w:ascii="Calibri" w:hAnsi="Calibri" w:cs="Calibri"/>
          <w:sz w:val="22"/>
          <w:szCs w:val="22"/>
        </w:rPr>
        <w:t>,23</w:t>
      </w:r>
    </w:p>
    <w:p w14:paraId="6CC86265" w14:textId="77777777" w:rsidR="00F55D0F" w:rsidRPr="00F55D0F" w:rsidRDefault="00A851F0" w:rsidP="00A851F0">
      <w:pPr>
        <w:rPr>
          <w:rFonts w:ascii="Calibri" w:hAnsi="Calibri" w:cs="Calibri"/>
          <w:sz w:val="22"/>
          <w:szCs w:val="22"/>
        </w:rPr>
      </w:pPr>
      <w:proofErr w:type="spellStart"/>
      <w:r w:rsidRPr="00F55D0F">
        <w:rPr>
          <w:rFonts w:ascii="Calibri" w:hAnsi="Calibri" w:cs="Calibri"/>
          <w:sz w:val="22"/>
          <w:szCs w:val="22"/>
        </w:rPr>
        <w:t>Šifra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55D0F">
        <w:rPr>
          <w:rFonts w:ascii="Calibri" w:hAnsi="Calibri" w:cs="Calibri"/>
          <w:sz w:val="22"/>
          <w:szCs w:val="22"/>
        </w:rPr>
        <w:t>općine</w:t>
      </w:r>
      <w:proofErr w:type="spellEnd"/>
      <w:r w:rsidRPr="00F55D0F">
        <w:rPr>
          <w:rFonts w:ascii="Calibri" w:hAnsi="Calibri" w:cs="Calibri"/>
          <w:sz w:val="22"/>
          <w:szCs w:val="22"/>
        </w:rPr>
        <w:t xml:space="preserve">: 603  </w:t>
      </w:r>
    </w:p>
    <w:p w14:paraId="095D0B69" w14:textId="4913448E" w:rsidR="00A851F0" w:rsidRPr="00831E0E" w:rsidRDefault="00F55D0F" w:rsidP="00A851F0">
      <w:pPr>
        <w:rPr>
          <w:rFonts w:ascii="Calibri" w:hAnsi="Calibri" w:cs="Calibri"/>
          <w:b/>
          <w:color w:val="0000FF"/>
          <w:sz w:val="22"/>
          <w:szCs w:val="22"/>
        </w:rPr>
      </w:pPr>
      <w:r w:rsidRPr="00831E0E">
        <w:rPr>
          <w:rFonts w:ascii="Calibri" w:hAnsi="Calibri" w:cs="Calibri"/>
          <w:b/>
          <w:sz w:val="22"/>
          <w:szCs w:val="22"/>
        </w:rPr>
        <w:t xml:space="preserve">Akt: 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Godišnji</w:t>
      </w:r>
      <w:proofErr w:type="spellEnd"/>
      <w:r w:rsidRPr="00831E0E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izvještaj</w:t>
      </w:r>
      <w:proofErr w:type="spellEnd"/>
      <w:r w:rsidRPr="00831E0E">
        <w:rPr>
          <w:rFonts w:ascii="Calibri" w:hAnsi="Calibri" w:cs="Calibri"/>
          <w:b/>
          <w:sz w:val="22"/>
          <w:szCs w:val="22"/>
        </w:rPr>
        <w:t xml:space="preserve"> o 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izvršenju</w:t>
      </w:r>
      <w:proofErr w:type="spellEnd"/>
      <w:r w:rsidRPr="00831E0E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proračuna</w:t>
      </w:r>
      <w:proofErr w:type="spellEnd"/>
      <w:r w:rsidRPr="00831E0E">
        <w:rPr>
          <w:rFonts w:ascii="Calibri" w:hAnsi="Calibri" w:cs="Calibri"/>
          <w:b/>
          <w:sz w:val="22"/>
          <w:szCs w:val="22"/>
        </w:rPr>
        <w:t xml:space="preserve"> za 20</w:t>
      </w:r>
      <w:r w:rsidR="00753BB2">
        <w:rPr>
          <w:rFonts w:ascii="Calibri" w:hAnsi="Calibri" w:cs="Calibri"/>
          <w:b/>
          <w:sz w:val="22"/>
          <w:szCs w:val="22"/>
        </w:rPr>
        <w:t>2</w:t>
      </w:r>
      <w:r w:rsidR="00317546">
        <w:rPr>
          <w:rFonts w:ascii="Calibri" w:hAnsi="Calibri" w:cs="Calibri"/>
          <w:b/>
          <w:sz w:val="22"/>
          <w:szCs w:val="22"/>
        </w:rPr>
        <w:t>2</w:t>
      </w:r>
      <w:r w:rsidRPr="00831E0E">
        <w:rPr>
          <w:rFonts w:ascii="Calibri" w:hAnsi="Calibri" w:cs="Calibri"/>
          <w:b/>
          <w:sz w:val="22"/>
          <w:szCs w:val="22"/>
        </w:rPr>
        <w:t xml:space="preserve">. 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Godinu</w:t>
      </w:r>
      <w:proofErr w:type="spellEnd"/>
      <w:r w:rsidRPr="00831E0E">
        <w:rPr>
          <w:rFonts w:ascii="Calibri" w:hAnsi="Calibri" w:cs="Calibri"/>
          <w:b/>
          <w:sz w:val="22"/>
          <w:szCs w:val="22"/>
        </w:rPr>
        <w:t xml:space="preserve"> (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Zakon</w:t>
      </w:r>
      <w:proofErr w:type="spellEnd"/>
      <w:r w:rsidRPr="00831E0E">
        <w:rPr>
          <w:rFonts w:ascii="Calibri" w:hAnsi="Calibri" w:cs="Calibri"/>
          <w:b/>
          <w:sz w:val="22"/>
          <w:szCs w:val="22"/>
        </w:rPr>
        <w:t xml:space="preserve"> o 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proračunu</w:t>
      </w:r>
      <w:proofErr w:type="spellEnd"/>
      <w:r w:rsidRPr="00831E0E">
        <w:rPr>
          <w:rFonts w:ascii="Calibri" w:hAnsi="Calibri" w:cs="Calibri"/>
          <w:b/>
          <w:sz w:val="22"/>
          <w:szCs w:val="22"/>
        </w:rPr>
        <w:t xml:space="preserve"> (</w:t>
      </w:r>
      <w:proofErr w:type="spellStart"/>
      <w:r w:rsidRPr="00831E0E">
        <w:rPr>
          <w:rFonts w:ascii="Calibri" w:hAnsi="Calibri" w:cs="Calibri"/>
          <w:b/>
          <w:sz w:val="22"/>
          <w:szCs w:val="22"/>
        </w:rPr>
        <w:t>N</w:t>
      </w:r>
      <w:r w:rsidR="00734148">
        <w:rPr>
          <w:rFonts w:ascii="Calibri" w:hAnsi="Calibri" w:cs="Calibri"/>
          <w:b/>
          <w:sz w:val="22"/>
          <w:szCs w:val="22"/>
        </w:rPr>
        <w:t>arodne</w:t>
      </w:r>
      <w:proofErr w:type="spellEnd"/>
      <w:r w:rsidR="00734148">
        <w:rPr>
          <w:rFonts w:ascii="Calibri" w:hAnsi="Calibri" w:cs="Calibri"/>
          <w:b/>
          <w:sz w:val="22"/>
          <w:szCs w:val="22"/>
        </w:rPr>
        <w:t xml:space="preserve"> novine 144/21</w:t>
      </w:r>
      <w:r w:rsidRPr="00831E0E">
        <w:rPr>
          <w:rFonts w:ascii="Calibri" w:hAnsi="Calibri" w:cs="Calibri"/>
          <w:b/>
          <w:sz w:val="22"/>
          <w:szCs w:val="22"/>
        </w:rPr>
        <w:t>)</w:t>
      </w:r>
      <w:r w:rsidR="00A851F0" w:rsidRPr="00831E0E">
        <w:rPr>
          <w:rFonts w:ascii="Calibri" w:hAnsi="Calibri" w:cs="Calibri"/>
          <w:b/>
          <w:sz w:val="22"/>
          <w:szCs w:val="22"/>
        </w:rPr>
        <w:t xml:space="preserve">                                                    </w:t>
      </w:r>
    </w:p>
    <w:p w14:paraId="518B5DD6" w14:textId="77777777" w:rsidR="00E53BCD" w:rsidRPr="00831E0E" w:rsidRDefault="00E53BCD" w:rsidP="00E53BCD">
      <w:pPr>
        <w:rPr>
          <w:b/>
          <w:sz w:val="22"/>
          <w:szCs w:val="22"/>
          <w:lang w:val="hr-HR"/>
        </w:rPr>
      </w:pPr>
    </w:p>
    <w:p w14:paraId="72FE2334" w14:textId="77777777" w:rsidR="00E53BCD" w:rsidRDefault="00E53BCD" w:rsidP="00E53BCD">
      <w:pPr>
        <w:rPr>
          <w:lang w:val="hr-HR"/>
        </w:rPr>
      </w:pP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</w:p>
    <w:p w14:paraId="31BC0BFB" w14:textId="1C7B0B9B" w:rsidR="00CD518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>OBRAZLOŽENJE UZ GODIŠNJI IZVJEŠTAJ O IZVRŠENJU PRORAČUNA</w:t>
      </w:r>
    </w:p>
    <w:p w14:paraId="3778EB10" w14:textId="77777777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</w:p>
    <w:p w14:paraId="0F732A60" w14:textId="360853ED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OPĆINE DEKANOVEC ZA RAZDOBLJE 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1.20</w:t>
      </w:r>
      <w:r w:rsidR="00753BB2">
        <w:rPr>
          <w:b/>
          <w:sz w:val="24"/>
          <w:szCs w:val="24"/>
          <w:lang w:val="hr-HR"/>
        </w:rPr>
        <w:t>2</w:t>
      </w:r>
      <w:r w:rsidR="008C41C4">
        <w:rPr>
          <w:b/>
          <w:sz w:val="24"/>
          <w:szCs w:val="24"/>
          <w:lang w:val="hr-HR"/>
        </w:rPr>
        <w:t>2</w:t>
      </w:r>
      <w:r w:rsidRPr="00F55D0F">
        <w:rPr>
          <w:b/>
          <w:sz w:val="24"/>
          <w:szCs w:val="24"/>
          <w:lang w:val="hr-HR"/>
        </w:rPr>
        <w:t>.-31.12.20</w:t>
      </w:r>
      <w:r w:rsidR="00753BB2">
        <w:rPr>
          <w:b/>
          <w:sz w:val="24"/>
          <w:szCs w:val="24"/>
          <w:lang w:val="hr-HR"/>
        </w:rPr>
        <w:t>2</w:t>
      </w:r>
      <w:r w:rsidR="00317546">
        <w:rPr>
          <w:b/>
          <w:sz w:val="24"/>
          <w:szCs w:val="24"/>
          <w:lang w:val="hr-HR"/>
        </w:rPr>
        <w:t>2</w:t>
      </w:r>
      <w:r w:rsidRPr="00F55D0F">
        <w:rPr>
          <w:b/>
          <w:sz w:val="24"/>
          <w:szCs w:val="24"/>
          <w:lang w:val="hr-HR"/>
        </w:rPr>
        <w:t>. GODINE</w:t>
      </w:r>
    </w:p>
    <w:p w14:paraId="594EF26B" w14:textId="77777777" w:rsidR="00CD518F" w:rsidRDefault="00CD518F" w:rsidP="00CD518F">
      <w:pPr>
        <w:ind w:firstLine="360"/>
        <w:jc w:val="center"/>
        <w:rPr>
          <w:b/>
          <w:sz w:val="28"/>
          <w:szCs w:val="28"/>
          <w:lang w:val="hr-HR"/>
        </w:rPr>
      </w:pPr>
    </w:p>
    <w:p w14:paraId="21B824AD" w14:textId="4B0C56F1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Proračun Općine Dekanovec, pa tako i godišnji obračun Proračuna Općine Dekanovec za razdoblje 01.01.20</w:t>
      </w:r>
      <w:r w:rsidR="00753BB2">
        <w:rPr>
          <w:sz w:val="24"/>
          <w:szCs w:val="24"/>
          <w:lang w:val="hr-HR"/>
        </w:rPr>
        <w:t>2</w:t>
      </w:r>
      <w:r w:rsidR="008C41C4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>. – 31.12.20</w:t>
      </w:r>
      <w:r w:rsidR="00753BB2">
        <w:rPr>
          <w:sz w:val="24"/>
          <w:szCs w:val="24"/>
          <w:lang w:val="hr-HR"/>
        </w:rPr>
        <w:t>2</w:t>
      </w:r>
      <w:r w:rsidR="008C41C4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 xml:space="preserve">. godine sastavljen je na temelju odredaba Zakona o proračunu (NN </w:t>
      </w:r>
      <w:r w:rsidR="00734148">
        <w:rPr>
          <w:sz w:val="24"/>
          <w:szCs w:val="24"/>
          <w:lang w:val="hr-HR"/>
        </w:rPr>
        <w:t>144/21</w:t>
      </w:r>
      <w:r>
        <w:rPr>
          <w:sz w:val="24"/>
          <w:szCs w:val="24"/>
          <w:lang w:val="hr-HR"/>
        </w:rPr>
        <w:t>) i Pravilnika o proračunskom računovodstvu i računskom planu (NN br. 124/14</w:t>
      </w:r>
      <w:r w:rsidR="00753BB2">
        <w:rPr>
          <w:sz w:val="24"/>
          <w:szCs w:val="24"/>
          <w:lang w:val="hr-HR"/>
        </w:rPr>
        <w:t>, 115/15, 87/16, 3/18, 126/19 i 108/20</w:t>
      </w:r>
      <w:r>
        <w:rPr>
          <w:sz w:val="24"/>
          <w:szCs w:val="24"/>
          <w:lang w:val="hr-HR"/>
        </w:rPr>
        <w:t>).</w:t>
      </w:r>
    </w:p>
    <w:p w14:paraId="28D78B0C" w14:textId="6FFE080C" w:rsidR="00734148" w:rsidRDefault="00734148" w:rsidP="00E53BCD">
      <w:pPr>
        <w:jc w:val="both"/>
        <w:rPr>
          <w:sz w:val="24"/>
          <w:szCs w:val="24"/>
          <w:lang w:val="hr-HR"/>
        </w:rPr>
      </w:pPr>
    </w:p>
    <w:p w14:paraId="1BEF9DA4" w14:textId="30A66B7B" w:rsidR="00831E0E" w:rsidRDefault="00734148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Proračun Općine Dekanovec za 202</w:t>
      </w:r>
      <w:r w:rsidR="008C41C4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 xml:space="preserve">. godinu usvojen je na </w:t>
      </w:r>
      <w:r w:rsidR="008C41C4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sjednici Vijeća Općine Dekanovec održanoj dana </w:t>
      </w:r>
      <w:r w:rsidR="008C41C4">
        <w:rPr>
          <w:sz w:val="24"/>
          <w:szCs w:val="24"/>
          <w:lang w:val="hr-HR"/>
        </w:rPr>
        <w:t>22</w:t>
      </w:r>
      <w:r>
        <w:rPr>
          <w:sz w:val="24"/>
          <w:szCs w:val="24"/>
          <w:lang w:val="hr-HR"/>
        </w:rPr>
        <w:t>.12.202</w:t>
      </w:r>
      <w:r w:rsidR="008C41C4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godine. Proračunom Općine Dekanovec planirani su ukupni prihodi i primitci u iznosu od </w:t>
      </w:r>
      <w:r w:rsidR="008C41C4">
        <w:rPr>
          <w:sz w:val="24"/>
          <w:szCs w:val="24"/>
          <w:lang w:val="hr-HR"/>
        </w:rPr>
        <w:t>4.150</w:t>
      </w:r>
      <w:r>
        <w:rPr>
          <w:sz w:val="24"/>
          <w:szCs w:val="24"/>
          <w:lang w:val="hr-HR"/>
        </w:rPr>
        <w:t xml:space="preserve">.000,00 kuna te ukupni rashodi i izdaci u iznosu od </w:t>
      </w:r>
      <w:r w:rsidR="008C41C4">
        <w:rPr>
          <w:sz w:val="24"/>
          <w:szCs w:val="24"/>
          <w:lang w:val="hr-HR"/>
        </w:rPr>
        <w:t>4.150</w:t>
      </w:r>
      <w:r>
        <w:rPr>
          <w:sz w:val="24"/>
          <w:szCs w:val="24"/>
          <w:lang w:val="hr-HR"/>
        </w:rPr>
        <w:t xml:space="preserve">.000,00 kuna. </w:t>
      </w:r>
      <w:r w:rsidR="00831E0E">
        <w:rPr>
          <w:sz w:val="24"/>
          <w:szCs w:val="24"/>
          <w:lang w:val="hr-HR"/>
        </w:rPr>
        <w:t xml:space="preserve"> Izmjene i dopune Proračuna donijete su </w:t>
      </w:r>
      <w:r>
        <w:rPr>
          <w:sz w:val="24"/>
          <w:szCs w:val="24"/>
          <w:lang w:val="hr-HR"/>
        </w:rPr>
        <w:t>22</w:t>
      </w:r>
      <w:r w:rsidR="00831E0E">
        <w:rPr>
          <w:sz w:val="24"/>
          <w:szCs w:val="24"/>
          <w:lang w:val="hr-HR"/>
        </w:rPr>
        <w:t>. prosinca 20</w:t>
      </w:r>
      <w:r w:rsidR="00753BB2">
        <w:rPr>
          <w:sz w:val="24"/>
          <w:szCs w:val="24"/>
          <w:lang w:val="hr-HR"/>
        </w:rPr>
        <w:t>2</w:t>
      </w:r>
      <w:r w:rsidR="001056FC">
        <w:rPr>
          <w:sz w:val="24"/>
          <w:szCs w:val="24"/>
          <w:lang w:val="hr-HR"/>
        </w:rPr>
        <w:t>2</w:t>
      </w:r>
      <w:r w:rsidR="00831E0E">
        <w:rPr>
          <w:sz w:val="24"/>
          <w:szCs w:val="24"/>
          <w:lang w:val="hr-HR"/>
        </w:rPr>
        <w:t xml:space="preserve">. godine na </w:t>
      </w:r>
      <w:r w:rsidR="001056FC">
        <w:rPr>
          <w:sz w:val="24"/>
          <w:szCs w:val="24"/>
          <w:lang w:val="hr-HR"/>
        </w:rPr>
        <w:t>9</w:t>
      </w:r>
      <w:r w:rsidR="003F43AE">
        <w:rPr>
          <w:sz w:val="24"/>
          <w:szCs w:val="24"/>
          <w:lang w:val="hr-HR"/>
        </w:rPr>
        <w:t>.</w:t>
      </w:r>
      <w:r w:rsidR="00831E0E">
        <w:rPr>
          <w:sz w:val="24"/>
          <w:szCs w:val="24"/>
          <w:lang w:val="hr-HR"/>
        </w:rPr>
        <w:t xml:space="preserve"> sjednici Općinskog vijeća. U izmjenama i dopunama planirani su ukupni prihodi i primici u iznosu od </w:t>
      </w:r>
      <w:r w:rsidR="00753BB2">
        <w:rPr>
          <w:sz w:val="24"/>
          <w:szCs w:val="24"/>
          <w:lang w:val="hr-HR"/>
        </w:rPr>
        <w:t>2.</w:t>
      </w:r>
      <w:r w:rsidR="001056FC">
        <w:rPr>
          <w:sz w:val="24"/>
          <w:szCs w:val="24"/>
          <w:lang w:val="hr-HR"/>
        </w:rPr>
        <w:t>890.460</w:t>
      </w:r>
      <w:r w:rsidR="00753BB2">
        <w:rPr>
          <w:sz w:val="24"/>
          <w:szCs w:val="24"/>
          <w:lang w:val="hr-HR"/>
        </w:rPr>
        <w:t>,00</w:t>
      </w:r>
      <w:r w:rsidR="00831E0E">
        <w:rPr>
          <w:sz w:val="24"/>
          <w:szCs w:val="24"/>
          <w:lang w:val="hr-HR"/>
        </w:rPr>
        <w:t xml:space="preserve"> kuna te rashodi i izdaci u iznosu od 2</w:t>
      </w:r>
      <w:r w:rsidR="001056FC">
        <w:rPr>
          <w:sz w:val="24"/>
          <w:szCs w:val="24"/>
          <w:lang w:val="hr-HR"/>
        </w:rPr>
        <w:t>.890.460</w:t>
      </w:r>
      <w:r w:rsidR="00753BB2">
        <w:rPr>
          <w:sz w:val="24"/>
          <w:szCs w:val="24"/>
          <w:lang w:val="hr-HR"/>
        </w:rPr>
        <w:t>,00</w:t>
      </w:r>
      <w:r w:rsidR="00831E0E">
        <w:rPr>
          <w:sz w:val="24"/>
          <w:szCs w:val="24"/>
          <w:lang w:val="hr-HR"/>
        </w:rPr>
        <w:t xml:space="preserve"> kuna.</w:t>
      </w:r>
    </w:p>
    <w:p w14:paraId="718B3BB0" w14:textId="0DC0BDC1" w:rsidR="00753BB2" w:rsidRDefault="00753BB2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Sukladno uputi Ministarstva financija u financijski plan potrebno je uključiti i predviđeni manjak, odnosno višak prihoda, te s navedenim bilančnim kategorijama postići uravnoteženje. Financijski plan koji uključuje isključivo  plan prihoda i rashoda bez rezultata poslovanja ne pruža cjelovit financijski okvir za donošenje odluka o budućoj potrošnji i izvorima financiranja.</w:t>
      </w:r>
    </w:p>
    <w:p w14:paraId="072B7985" w14:textId="3A0CDB87" w:rsidR="00831E0E" w:rsidRDefault="00831E0E" w:rsidP="00E53BCD">
      <w:pPr>
        <w:jc w:val="both"/>
        <w:rPr>
          <w:sz w:val="24"/>
          <w:szCs w:val="24"/>
          <w:lang w:val="hr-HR"/>
        </w:rPr>
      </w:pPr>
    </w:p>
    <w:p w14:paraId="508202FA" w14:textId="7B4D9A16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Tablici 1. d</w:t>
      </w:r>
      <w:r w:rsidR="003F43AE">
        <w:rPr>
          <w:sz w:val="24"/>
          <w:szCs w:val="24"/>
          <w:lang w:val="hr-HR"/>
        </w:rPr>
        <w:t>ati</w:t>
      </w:r>
      <w:r>
        <w:rPr>
          <w:sz w:val="24"/>
          <w:szCs w:val="24"/>
          <w:lang w:val="hr-HR"/>
        </w:rPr>
        <w:t xml:space="preserve"> je sumarni prikaz planiranih iznosa prihoda i primitaka Općine Dekanovec kao i </w:t>
      </w:r>
      <w:r w:rsidR="00436693">
        <w:rPr>
          <w:sz w:val="24"/>
          <w:szCs w:val="24"/>
          <w:lang w:val="hr-HR"/>
        </w:rPr>
        <w:t>ra</w:t>
      </w:r>
      <w:r w:rsidR="0013775C">
        <w:rPr>
          <w:sz w:val="24"/>
          <w:szCs w:val="24"/>
          <w:lang w:val="hr-HR"/>
        </w:rPr>
        <w:t>s</w:t>
      </w:r>
      <w:r w:rsidR="00436693">
        <w:rPr>
          <w:sz w:val="24"/>
          <w:szCs w:val="24"/>
          <w:lang w:val="hr-HR"/>
        </w:rPr>
        <w:t>hoda i izdataka u razdoblju od 01.01.-31.12.20</w:t>
      </w:r>
      <w:r w:rsidR="00753BB2">
        <w:rPr>
          <w:sz w:val="24"/>
          <w:szCs w:val="24"/>
          <w:lang w:val="hr-HR"/>
        </w:rPr>
        <w:t>2</w:t>
      </w:r>
      <w:r w:rsidR="001056FC">
        <w:rPr>
          <w:sz w:val="24"/>
          <w:szCs w:val="24"/>
          <w:lang w:val="hr-HR"/>
        </w:rPr>
        <w:t>2</w:t>
      </w:r>
      <w:r w:rsidR="00436693">
        <w:rPr>
          <w:sz w:val="24"/>
          <w:szCs w:val="24"/>
          <w:lang w:val="hr-HR"/>
        </w:rPr>
        <w:t>. godine.</w:t>
      </w:r>
    </w:p>
    <w:p w14:paraId="5E1A1725" w14:textId="29F6CBF9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7BFBC7A6" w14:textId="3183E22C" w:rsidR="00436693" w:rsidRDefault="00436693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Tablica 1.</w:t>
      </w:r>
    </w:p>
    <w:p w14:paraId="2B8877E5" w14:textId="2D6C51BA" w:rsidR="00436693" w:rsidRDefault="00436693" w:rsidP="00E53BCD">
      <w:pPr>
        <w:jc w:val="both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77"/>
        <w:gridCol w:w="3209"/>
        <w:gridCol w:w="2138"/>
        <w:gridCol w:w="2138"/>
      </w:tblGrid>
      <w:tr w:rsidR="00436693" w14:paraId="580EA5D1" w14:textId="77777777" w:rsidTr="0013775C">
        <w:tc>
          <w:tcPr>
            <w:tcW w:w="1577" w:type="dxa"/>
          </w:tcPr>
          <w:p w14:paraId="54CE8B3A" w14:textId="428F5AAC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KONTO</w:t>
            </w:r>
          </w:p>
        </w:tc>
        <w:tc>
          <w:tcPr>
            <w:tcW w:w="3209" w:type="dxa"/>
          </w:tcPr>
          <w:p w14:paraId="12C00438" w14:textId="1214E581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NAZIV</w:t>
            </w:r>
          </w:p>
        </w:tc>
        <w:tc>
          <w:tcPr>
            <w:tcW w:w="2138" w:type="dxa"/>
          </w:tcPr>
          <w:p w14:paraId="6B6E8B25" w14:textId="03E002B4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PLAN</w:t>
            </w:r>
            <w:r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138" w:type="dxa"/>
          </w:tcPr>
          <w:p w14:paraId="0ADCEA21" w14:textId="4AE51F23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IZVRŠENJE DO 31.12.20</w:t>
            </w:r>
            <w:r w:rsidR="00753BB2">
              <w:rPr>
                <w:b/>
                <w:sz w:val="22"/>
                <w:szCs w:val="22"/>
                <w:lang w:val="hr-HR"/>
              </w:rPr>
              <w:t>2</w:t>
            </w:r>
            <w:r w:rsidR="001056FC">
              <w:rPr>
                <w:b/>
                <w:sz w:val="22"/>
                <w:szCs w:val="22"/>
                <w:lang w:val="hr-HR"/>
              </w:rPr>
              <w:t>2</w:t>
            </w:r>
            <w:r w:rsidRPr="00436693">
              <w:rPr>
                <w:b/>
                <w:sz w:val="22"/>
                <w:szCs w:val="22"/>
                <w:lang w:val="hr-HR"/>
              </w:rPr>
              <w:t>. GODINE</w:t>
            </w:r>
          </w:p>
        </w:tc>
      </w:tr>
      <w:tr w:rsidR="00436693" w14:paraId="7700A23A" w14:textId="77777777" w:rsidTr="0013775C">
        <w:tc>
          <w:tcPr>
            <w:tcW w:w="1577" w:type="dxa"/>
          </w:tcPr>
          <w:p w14:paraId="44FC14BF" w14:textId="7880C03E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</w:t>
            </w:r>
          </w:p>
        </w:tc>
        <w:tc>
          <w:tcPr>
            <w:tcW w:w="3209" w:type="dxa"/>
          </w:tcPr>
          <w:p w14:paraId="15B4CAB7" w14:textId="6695E1E0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poslovanja</w:t>
            </w:r>
          </w:p>
        </w:tc>
        <w:tc>
          <w:tcPr>
            <w:tcW w:w="2138" w:type="dxa"/>
          </w:tcPr>
          <w:p w14:paraId="53D19476" w14:textId="674E1438" w:rsidR="00436693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2.944.144,70</w:t>
            </w:r>
          </w:p>
        </w:tc>
        <w:tc>
          <w:tcPr>
            <w:tcW w:w="2138" w:type="dxa"/>
          </w:tcPr>
          <w:p w14:paraId="2A3965BC" w14:textId="24F71DB0" w:rsidR="00436693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2.643.877,00</w:t>
            </w:r>
          </w:p>
        </w:tc>
      </w:tr>
      <w:tr w:rsidR="00436693" w14:paraId="766FE379" w14:textId="77777777" w:rsidTr="0013775C">
        <w:tc>
          <w:tcPr>
            <w:tcW w:w="1577" w:type="dxa"/>
          </w:tcPr>
          <w:p w14:paraId="6E5C8F77" w14:textId="43D471E2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</w:t>
            </w:r>
          </w:p>
        </w:tc>
        <w:tc>
          <w:tcPr>
            <w:tcW w:w="3209" w:type="dxa"/>
          </w:tcPr>
          <w:p w14:paraId="6FF8C6EE" w14:textId="06C7C56B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poslovanja</w:t>
            </w:r>
          </w:p>
        </w:tc>
        <w:tc>
          <w:tcPr>
            <w:tcW w:w="2138" w:type="dxa"/>
          </w:tcPr>
          <w:p w14:paraId="35F49EA9" w14:textId="7983FB00" w:rsidR="00436693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2.020.660,00</w:t>
            </w:r>
          </w:p>
        </w:tc>
        <w:tc>
          <w:tcPr>
            <w:tcW w:w="2138" w:type="dxa"/>
          </w:tcPr>
          <w:p w14:paraId="0477792A" w14:textId="109AEB25" w:rsidR="00436693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1.861.635,64</w:t>
            </w:r>
          </w:p>
        </w:tc>
      </w:tr>
      <w:tr w:rsidR="00436693" w14:paraId="4464438F" w14:textId="77777777" w:rsidTr="0013775C">
        <w:tc>
          <w:tcPr>
            <w:tcW w:w="1577" w:type="dxa"/>
          </w:tcPr>
          <w:p w14:paraId="3D768108" w14:textId="0CD56B29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</w:t>
            </w:r>
          </w:p>
        </w:tc>
        <w:tc>
          <w:tcPr>
            <w:tcW w:w="3209" w:type="dxa"/>
          </w:tcPr>
          <w:p w14:paraId="0640F54A" w14:textId="1751A8E8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za nabavu nefinancijske imovine</w:t>
            </w:r>
          </w:p>
        </w:tc>
        <w:tc>
          <w:tcPr>
            <w:tcW w:w="2138" w:type="dxa"/>
          </w:tcPr>
          <w:p w14:paraId="050EC225" w14:textId="2881BDFF" w:rsidR="00436693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869.800,00</w:t>
            </w:r>
          </w:p>
        </w:tc>
        <w:tc>
          <w:tcPr>
            <w:tcW w:w="2138" w:type="dxa"/>
          </w:tcPr>
          <w:p w14:paraId="223ACA01" w14:textId="2582A2A6" w:rsidR="00436693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724.414,53</w:t>
            </w:r>
          </w:p>
        </w:tc>
      </w:tr>
      <w:tr w:rsidR="00436693" w14:paraId="2E602A6A" w14:textId="77777777" w:rsidTr="0013775C">
        <w:tc>
          <w:tcPr>
            <w:tcW w:w="4786" w:type="dxa"/>
            <w:gridSpan w:val="2"/>
          </w:tcPr>
          <w:p w14:paraId="3F72DE6C" w14:textId="16BA765A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Razlika – višak/manjak ((6+7) – (3+4))</w:t>
            </w:r>
          </w:p>
        </w:tc>
        <w:tc>
          <w:tcPr>
            <w:tcW w:w="2138" w:type="dxa"/>
          </w:tcPr>
          <w:p w14:paraId="34CBA3AF" w14:textId="352978E6" w:rsidR="00436693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53.684,70</w:t>
            </w:r>
          </w:p>
        </w:tc>
        <w:tc>
          <w:tcPr>
            <w:tcW w:w="2138" w:type="dxa"/>
          </w:tcPr>
          <w:p w14:paraId="0353513C" w14:textId="3BE622F2" w:rsidR="00436693" w:rsidRDefault="001056FC" w:rsidP="00CC732B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57.826,83</w:t>
            </w:r>
          </w:p>
        </w:tc>
      </w:tr>
      <w:tr w:rsidR="0013775C" w14:paraId="0164C8C7" w14:textId="77777777" w:rsidTr="0013775C">
        <w:tc>
          <w:tcPr>
            <w:tcW w:w="4786" w:type="dxa"/>
            <w:gridSpan w:val="2"/>
          </w:tcPr>
          <w:p w14:paraId="726F191F" w14:textId="2DF25A4E" w:rsidR="0013775C" w:rsidRDefault="00CC732B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Manjak</w:t>
            </w:r>
            <w:r w:rsidR="0013775C">
              <w:rPr>
                <w:sz w:val="24"/>
                <w:szCs w:val="24"/>
                <w:lang w:val="hr-HR"/>
              </w:rPr>
              <w:t xml:space="preserve"> prihoda iz prethodnih godina</w:t>
            </w:r>
          </w:p>
        </w:tc>
        <w:tc>
          <w:tcPr>
            <w:tcW w:w="2138" w:type="dxa"/>
          </w:tcPr>
          <w:p w14:paraId="2B23BC1D" w14:textId="15BB68A5" w:rsidR="0013775C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-53.684,70</w:t>
            </w:r>
          </w:p>
        </w:tc>
        <w:tc>
          <w:tcPr>
            <w:tcW w:w="2138" w:type="dxa"/>
          </w:tcPr>
          <w:p w14:paraId="14F47623" w14:textId="0B7C20E6" w:rsidR="0013775C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-53.684,70</w:t>
            </w:r>
          </w:p>
        </w:tc>
      </w:tr>
      <w:tr w:rsidR="0013775C" w14:paraId="5979E951" w14:textId="77777777" w:rsidTr="0013775C">
        <w:tc>
          <w:tcPr>
            <w:tcW w:w="1577" w:type="dxa"/>
          </w:tcPr>
          <w:p w14:paraId="1AF4AC98" w14:textId="04E3CC59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</w:t>
            </w:r>
          </w:p>
        </w:tc>
        <w:tc>
          <w:tcPr>
            <w:tcW w:w="3209" w:type="dxa"/>
          </w:tcPr>
          <w:p w14:paraId="378E12DE" w14:textId="03BE2A33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Izdaci za financijsku imovinu i otplatu zajmova</w:t>
            </w:r>
          </w:p>
        </w:tc>
        <w:tc>
          <w:tcPr>
            <w:tcW w:w="2138" w:type="dxa"/>
          </w:tcPr>
          <w:p w14:paraId="6076ABB5" w14:textId="7B71DF07" w:rsidR="0013775C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0,00</w:t>
            </w:r>
          </w:p>
        </w:tc>
        <w:tc>
          <w:tcPr>
            <w:tcW w:w="2138" w:type="dxa"/>
          </w:tcPr>
          <w:p w14:paraId="43A62F85" w14:textId="2B857F23" w:rsidR="0013775C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0,00</w:t>
            </w:r>
          </w:p>
        </w:tc>
      </w:tr>
      <w:tr w:rsidR="0013775C" w14:paraId="0198E9FA" w14:textId="77777777" w:rsidTr="0013775C">
        <w:tc>
          <w:tcPr>
            <w:tcW w:w="4786" w:type="dxa"/>
            <w:gridSpan w:val="2"/>
          </w:tcPr>
          <w:p w14:paraId="7308E86C" w14:textId="5094895B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>Neto financiranje (8-5)</w:t>
            </w:r>
          </w:p>
        </w:tc>
        <w:tc>
          <w:tcPr>
            <w:tcW w:w="2138" w:type="dxa"/>
          </w:tcPr>
          <w:p w14:paraId="37C971AB" w14:textId="22EDCDD5" w:rsidR="0013775C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0,00</w:t>
            </w:r>
          </w:p>
        </w:tc>
        <w:tc>
          <w:tcPr>
            <w:tcW w:w="2138" w:type="dxa"/>
          </w:tcPr>
          <w:p w14:paraId="461A7F78" w14:textId="3759D14D" w:rsidR="0013775C" w:rsidRDefault="001056F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0,00</w:t>
            </w:r>
          </w:p>
        </w:tc>
      </w:tr>
      <w:tr w:rsidR="0013775C" w14:paraId="7DC77E07" w14:textId="77777777" w:rsidTr="007C1DE8">
        <w:tc>
          <w:tcPr>
            <w:tcW w:w="4786" w:type="dxa"/>
            <w:gridSpan w:val="2"/>
          </w:tcPr>
          <w:p w14:paraId="44D26863" w14:textId="0C0F660D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prihodi i primici</w:t>
            </w:r>
          </w:p>
        </w:tc>
        <w:tc>
          <w:tcPr>
            <w:tcW w:w="2138" w:type="dxa"/>
          </w:tcPr>
          <w:p w14:paraId="56FB8956" w14:textId="4ED33440" w:rsidR="0013775C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2.944.144,70</w:t>
            </w:r>
          </w:p>
        </w:tc>
        <w:tc>
          <w:tcPr>
            <w:tcW w:w="2138" w:type="dxa"/>
          </w:tcPr>
          <w:p w14:paraId="0AD08D40" w14:textId="477A5295" w:rsidR="0013775C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2.643.877,00</w:t>
            </w:r>
          </w:p>
        </w:tc>
      </w:tr>
      <w:tr w:rsidR="0013775C" w14:paraId="5C17AE3B" w14:textId="77777777" w:rsidTr="00D94322">
        <w:tc>
          <w:tcPr>
            <w:tcW w:w="4786" w:type="dxa"/>
            <w:gridSpan w:val="2"/>
          </w:tcPr>
          <w:p w14:paraId="27648581" w14:textId="258542D9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56627C41" w14:textId="524BB089" w:rsidR="0013775C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-53.684,70</w:t>
            </w:r>
          </w:p>
        </w:tc>
        <w:tc>
          <w:tcPr>
            <w:tcW w:w="2138" w:type="dxa"/>
          </w:tcPr>
          <w:p w14:paraId="1B45B404" w14:textId="61890F75" w:rsidR="0013775C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-53.684,70</w:t>
            </w:r>
          </w:p>
        </w:tc>
      </w:tr>
      <w:tr w:rsidR="003F43AE" w14:paraId="69587BB3" w14:textId="77777777" w:rsidTr="00D94322">
        <w:tc>
          <w:tcPr>
            <w:tcW w:w="4786" w:type="dxa"/>
            <w:gridSpan w:val="2"/>
          </w:tcPr>
          <w:p w14:paraId="2051AABD" w14:textId="6725FE73" w:rsidR="003F43AE" w:rsidRPr="0013775C" w:rsidRDefault="003F43AE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Sveukupno prihodi i primici</w:t>
            </w:r>
          </w:p>
        </w:tc>
        <w:tc>
          <w:tcPr>
            <w:tcW w:w="2138" w:type="dxa"/>
          </w:tcPr>
          <w:p w14:paraId="780FCD61" w14:textId="245DFD3D" w:rsidR="003F43AE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2.890.460,00</w:t>
            </w:r>
          </w:p>
        </w:tc>
        <w:tc>
          <w:tcPr>
            <w:tcW w:w="2138" w:type="dxa"/>
          </w:tcPr>
          <w:p w14:paraId="1146EF56" w14:textId="2D6A1D24" w:rsidR="003F43AE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2.590.192,30</w:t>
            </w:r>
          </w:p>
        </w:tc>
      </w:tr>
      <w:tr w:rsidR="0013775C" w14:paraId="4A8FA164" w14:textId="77777777" w:rsidTr="007D7409">
        <w:tc>
          <w:tcPr>
            <w:tcW w:w="4786" w:type="dxa"/>
            <w:gridSpan w:val="2"/>
          </w:tcPr>
          <w:p w14:paraId="13446CED" w14:textId="5E080A08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rashodi i izdaci</w:t>
            </w:r>
          </w:p>
        </w:tc>
        <w:tc>
          <w:tcPr>
            <w:tcW w:w="2138" w:type="dxa"/>
          </w:tcPr>
          <w:p w14:paraId="43137C6A" w14:textId="3E0159ED" w:rsidR="0013775C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2.890.460,00</w:t>
            </w:r>
          </w:p>
        </w:tc>
        <w:tc>
          <w:tcPr>
            <w:tcW w:w="2138" w:type="dxa"/>
          </w:tcPr>
          <w:p w14:paraId="5D98D0D0" w14:textId="15226ECA" w:rsidR="0013775C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2.586.050,17</w:t>
            </w:r>
          </w:p>
        </w:tc>
      </w:tr>
      <w:tr w:rsidR="0013775C" w14:paraId="44B10852" w14:textId="77777777" w:rsidTr="00761107">
        <w:tc>
          <w:tcPr>
            <w:tcW w:w="4786" w:type="dxa"/>
            <w:gridSpan w:val="2"/>
          </w:tcPr>
          <w:p w14:paraId="387C6F2E" w14:textId="6F8BB757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+ Neto financiranje</w:t>
            </w:r>
          </w:p>
        </w:tc>
        <w:tc>
          <w:tcPr>
            <w:tcW w:w="2138" w:type="dxa"/>
          </w:tcPr>
          <w:p w14:paraId="18C21945" w14:textId="3BE4B5F0" w:rsidR="0013775C" w:rsidRPr="0013775C" w:rsidRDefault="0013775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0,00</w:t>
            </w:r>
          </w:p>
        </w:tc>
        <w:tc>
          <w:tcPr>
            <w:tcW w:w="2138" w:type="dxa"/>
          </w:tcPr>
          <w:p w14:paraId="69503292" w14:textId="51C51E01" w:rsidR="0013775C" w:rsidRPr="0013775C" w:rsidRDefault="001056F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4.142,13</w:t>
            </w:r>
          </w:p>
        </w:tc>
      </w:tr>
    </w:tbl>
    <w:p w14:paraId="2F8815A0" w14:textId="77777777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4057018A" w14:textId="77777777" w:rsidR="0013775C" w:rsidRDefault="0013775C" w:rsidP="00E53BCD">
      <w:pPr>
        <w:jc w:val="both"/>
        <w:rPr>
          <w:b/>
          <w:sz w:val="24"/>
          <w:szCs w:val="24"/>
          <w:lang w:val="hr-HR"/>
        </w:rPr>
      </w:pPr>
    </w:p>
    <w:p w14:paraId="1069BD52" w14:textId="2A274A38" w:rsidR="00436693" w:rsidRPr="0013775C" w:rsidRDefault="0013775C" w:rsidP="00E53BCD">
      <w:pPr>
        <w:jc w:val="both"/>
        <w:rPr>
          <w:b/>
          <w:sz w:val="24"/>
          <w:szCs w:val="24"/>
          <w:lang w:val="hr-HR"/>
        </w:rPr>
      </w:pPr>
      <w:r w:rsidRPr="0013775C">
        <w:rPr>
          <w:b/>
          <w:sz w:val="24"/>
          <w:szCs w:val="24"/>
          <w:lang w:val="hr-HR"/>
        </w:rPr>
        <w:t>I PRIHODI I PRIMICI</w:t>
      </w:r>
    </w:p>
    <w:p w14:paraId="6196BB9D" w14:textId="77777777" w:rsidR="0013775C" w:rsidRDefault="0013775C" w:rsidP="00E53BCD">
      <w:pPr>
        <w:jc w:val="both"/>
        <w:rPr>
          <w:sz w:val="24"/>
          <w:szCs w:val="24"/>
          <w:lang w:val="hr-HR"/>
        </w:rPr>
      </w:pPr>
    </w:p>
    <w:p w14:paraId="7143A1B6" w14:textId="155D7A6C" w:rsidR="00E53BCD" w:rsidRDefault="00E53BC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Prihodi poslovanja (skupina 6) ostvareni u izvještajnom razdoblju iznose </w:t>
      </w:r>
      <w:r w:rsidR="00AC2D30">
        <w:rPr>
          <w:sz w:val="24"/>
          <w:szCs w:val="24"/>
          <w:lang w:val="hr-HR"/>
        </w:rPr>
        <w:t>2.</w:t>
      </w:r>
      <w:r w:rsidR="001056FC">
        <w:rPr>
          <w:sz w:val="24"/>
          <w:szCs w:val="24"/>
          <w:lang w:val="hr-HR"/>
        </w:rPr>
        <w:t>643.877,00</w:t>
      </w:r>
      <w:r>
        <w:rPr>
          <w:sz w:val="24"/>
          <w:szCs w:val="24"/>
          <w:lang w:val="hr-HR"/>
        </w:rPr>
        <w:t xml:space="preserve"> kuna</w:t>
      </w:r>
      <w:r w:rsidR="00232031">
        <w:rPr>
          <w:sz w:val="24"/>
          <w:szCs w:val="24"/>
          <w:lang w:val="hr-HR"/>
        </w:rPr>
        <w:t xml:space="preserve"> ili </w:t>
      </w:r>
      <w:r w:rsidR="001056FC">
        <w:rPr>
          <w:sz w:val="24"/>
          <w:szCs w:val="24"/>
          <w:lang w:val="hr-HR"/>
        </w:rPr>
        <w:t>89,</w:t>
      </w:r>
      <w:r w:rsidR="00C845C3">
        <w:rPr>
          <w:sz w:val="24"/>
          <w:szCs w:val="24"/>
          <w:lang w:val="hr-HR"/>
        </w:rPr>
        <w:t>8</w:t>
      </w:r>
      <w:r w:rsidR="001056FC">
        <w:rPr>
          <w:sz w:val="24"/>
          <w:szCs w:val="24"/>
          <w:lang w:val="hr-HR"/>
        </w:rPr>
        <w:t>0</w:t>
      </w:r>
      <w:r w:rsidR="00232031">
        <w:rPr>
          <w:sz w:val="24"/>
          <w:szCs w:val="24"/>
          <w:lang w:val="hr-HR"/>
        </w:rPr>
        <w:t>%</w:t>
      </w:r>
      <w:r w:rsidR="00AC2D30">
        <w:rPr>
          <w:sz w:val="24"/>
          <w:szCs w:val="24"/>
          <w:lang w:val="hr-HR"/>
        </w:rPr>
        <w:t xml:space="preserve"> </w:t>
      </w:r>
      <w:r w:rsidR="00CC732B">
        <w:rPr>
          <w:sz w:val="24"/>
          <w:szCs w:val="24"/>
          <w:lang w:val="hr-HR"/>
        </w:rPr>
        <w:t xml:space="preserve">. </w:t>
      </w:r>
      <w:r w:rsidR="00AC2D30">
        <w:rPr>
          <w:sz w:val="24"/>
          <w:szCs w:val="24"/>
          <w:lang w:val="hr-HR"/>
        </w:rPr>
        <w:t>O</w:t>
      </w:r>
      <w:r w:rsidR="00E7511D">
        <w:rPr>
          <w:sz w:val="24"/>
          <w:szCs w:val="24"/>
          <w:lang w:val="hr-HR"/>
        </w:rPr>
        <w:t>stvareni su na slijedećim kontima:</w:t>
      </w:r>
    </w:p>
    <w:p w14:paraId="5CBACC9F" w14:textId="0548E7CD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</w:p>
    <w:p w14:paraId="3189F36B" w14:textId="0B7985EB" w:rsidR="00E7511D" w:rsidRPr="00E7511D" w:rsidRDefault="00E7511D" w:rsidP="00E7511D">
      <w:pPr>
        <w:jc w:val="both"/>
        <w:rPr>
          <w:sz w:val="24"/>
          <w:szCs w:val="24"/>
          <w:lang w:val="hr-HR"/>
        </w:rPr>
      </w:pPr>
      <w:r w:rsidRPr="00E7511D">
        <w:rPr>
          <w:sz w:val="24"/>
          <w:szCs w:val="24"/>
          <w:lang w:val="hr-HR"/>
        </w:rPr>
        <w:t xml:space="preserve">Konto 611 Porez i prirez na dohodak – najveća prihodovna stavka proračuna svakako je porez na dohodak planiran u iznosu od </w:t>
      </w:r>
      <w:r w:rsidR="001056FC">
        <w:rPr>
          <w:sz w:val="24"/>
          <w:szCs w:val="24"/>
          <w:lang w:val="hr-HR"/>
        </w:rPr>
        <w:t>1.150.000,00</w:t>
      </w:r>
      <w:r w:rsidRPr="00E7511D">
        <w:rPr>
          <w:sz w:val="24"/>
          <w:szCs w:val="24"/>
          <w:lang w:val="hr-HR"/>
        </w:rPr>
        <w:t xml:space="preserve"> kn, a ostvaren u iznosu od </w:t>
      </w:r>
      <w:r w:rsidR="001056FC">
        <w:rPr>
          <w:sz w:val="24"/>
          <w:szCs w:val="24"/>
          <w:lang w:val="hr-HR"/>
        </w:rPr>
        <w:t>972.024,05</w:t>
      </w:r>
      <w:r w:rsidRPr="00E7511D">
        <w:rPr>
          <w:sz w:val="24"/>
          <w:szCs w:val="24"/>
          <w:lang w:val="hr-HR"/>
        </w:rPr>
        <w:t xml:space="preserve"> kuna ili </w:t>
      </w:r>
      <w:r w:rsidR="001056FC">
        <w:rPr>
          <w:sz w:val="24"/>
          <w:szCs w:val="24"/>
          <w:lang w:val="hr-HR"/>
        </w:rPr>
        <w:t>84,52</w:t>
      </w:r>
      <w:r w:rsidRPr="00E7511D">
        <w:rPr>
          <w:sz w:val="24"/>
          <w:szCs w:val="24"/>
          <w:lang w:val="hr-HR"/>
        </w:rPr>
        <w:t>%.</w:t>
      </w:r>
      <w:r w:rsidR="00A20114">
        <w:rPr>
          <w:sz w:val="24"/>
          <w:szCs w:val="24"/>
          <w:lang w:val="hr-HR"/>
        </w:rPr>
        <w:t xml:space="preserve"> Spomenuti iznos umanjen je za povrat poreza u iznosu od </w:t>
      </w:r>
      <w:r w:rsidR="00BB47BE">
        <w:rPr>
          <w:sz w:val="24"/>
          <w:szCs w:val="24"/>
          <w:lang w:val="hr-HR"/>
        </w:rPr>
        <w:t>2</w:t>
      </w:r>
      <w:r w:rsidR="001056FC">
        <w:rPr>
          <w:sz w:val="24"/>
          <w:szCs w:val="24"/>
          <w:lang w:val="hr-HR"/>
        </w:rPr>
        <w:t>69.644,84</w:t>
      </w:r>
      <w:r w:rsidR="00A20114">
        <w:rPr>
          <w:sz w:val="24"/>
          <w:szCs w:val="24"/>
          <w:lang w:val="hr-HR"/>
        </w:rPr>
        <w:t xml:space="preserve">, tako da je ukupan porez i prirez na dohodak zapravo </w:t>
      </w:r>
      <w:r w:rsidR="00BB47BE">
        <w:rPr>
          <w:sz w:val="24"/>
          <w:szCs w:val="24"/>
          <w:lang w:val="hr-HR"/>
        </w:rPr>
        <w:t>veći</w:t>
      </w:r>
      <w:r w:rsidR="00A20114">
        <w:rPr>
          <w:sz w:val="24"/>
          <w:szCs w:val="24"/>
          <w:lang w:val="hr-HR"/>
        </w:rPr>
        <w:t xml:space="preserve">. </w:t>
      </w:r>
      <w:r w:rsidRPr="00E7511D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P</w:t>
      </w:r>
      <w:r w:rsidRPr="00E7511D">
        <w:rPr>
          <w:sz w:val="24"/>
          <w:szCs w:val="24"/>
          <w:lang w:val="hr-HR"/>
        </w:rPr>
        <w:t xml:space="preserve">orez i prirez na dohodak izvršen je u </w:t>
      </w:r>
      <w:r w:rsidR="000F2D38">
        <w:rPr>
          <w:sz w:val="24"/>
          <w:szCs w:val="24"/>
          <w:lang w:val="hr-HR"/>
        </w:rPr>
        <w:t>puno</w:t>
      </w:r>
      <w:r w:rsidR="00A20114">
        <w:rPr>
          <w:sz w:val="24"/>
          <w:szCs w:val="24"/>
          <w:lang w:val="hr-HR"/>
        </w:rPr>
        <w:t xml:space="preserve"> manjem</w:t>
      </w:r>
      <w:r w:rsidRPr="00E7511D">
        <w:rPr>
          <w:sz w:val="24"/>
          <w:szCs w:val="24"/>
          <w:lang w:val="hr-HR"/>
        </w:rPr>
        <w:t xml:space="preserve"> iznosu u odnosu na prethodn</w:t>
      </w:r>
      <w:r w:rsidR="001056FC">
        <w:rPr>
          <w:sz w:val="24"/>
          <w:szCs w:val="24"/>
          <w:lang w:val="hr-HR"/>
        </w:rPr>
        <w:t>e</w:t>
      </w:r>
      <w:r w:rsidRPr="00E7511D">
        <w:rPr>
          <w:sz w:val="24"/>
          <w:szCs w:val="24"/>
          <w:lang w:val="hr-HR"/>
        </w:rPr>
        <w:t xml:space="preserve"> godin</w:t>
      </w:r>
      <w:r w:rsidR="001056FC">
        <w:rPr>
          <w:sz w:val="24"/>
          <w:szCs w:val="24"/>
          <w:lang w:val="hr-HR"/>
        </w:rPr>
        <w:t>e</w:t>
      </w:r>
      <w:r w:rsidR="00A20114">
        <w:rPr>
          <w:sz w:val="24"/>
          <w:szCs w:val="24"/>
          <w:lang w:val="hr-HR"/>
        </w:rPr>
        <w:t>, ali tome</w:t>
      </w:r>
      <w:r w:rsidR="000F2D38">
        <w:rPr>
          <w:sz w:val="24"/>
          <w:szCs w:val="24"/>
          <w:lang w:val="hr-HR"/>
        </w:rPr>
        <w:t xml:space="preserve"> je prethodilo drugačije knjiženje sredstava fiskalnog izravnanja.</w:t>
      </w:r>
      <w:r w:rsidR="00A20114">
        <w:rPr>
          <w:sz w:val="24"/>
          <w:szCs w:val="24"/>
          <w:lang w:val="hr-HR"/>
        </w:rPr>
        <w:t xml:space="preserve"> </w:t>
      </w:r>
      <w:r w:rsidR="000A32CC">
        <w:rPr>
          <w:sz w:val="24"/>
          <w:szCs w:val="24"/>
          <w:lang w:val="hr-HR"/>
        </w:rPr>
        <w:t xml:space="preserve">Općina Dekanovec je na </w:t>
      </w:r>
      <w:r w:rsidRPr="00E7511D">
        <w:rPr>
          <w:sz w:val="24"/>
          <w:szCs w:val="24"/>
          <w:lang w:val="hr-HR"/>
        </w:rPr>
        <w:t>osnovu Odluke Vlade RH o razvrstavanju jedinica lokalne i područne (regionalne) samouprave prema stupnju razvijenosti (Narodne novine 132</w:t>
      </w:r>
      <w:r w:rsidR="00A20114">
        <w:rPr>
          <w:sz w:val="24"/>
          <w:szCs w:val="24"/>
          <w:lang w:val="hr-HR"/>
        </w:rPr>
        <w:t>/</w:t>
      </w:r>
      <w:r w:rsidRPr="00E7511D">
        <w:rPr>
          <w:sz w:val="24"/>
          <w:szCs w:val="24"/>
          <w:lang w:val="hr-HR"/>
        </w:rPr>
        <w:t>17) svrsta</w:t>
      </w:r>
      <w:r w:rsidR="000A32CC">
        <w:rPr>
          <w:sz w:val="24"/>
          <w:szCs w:val="24"/>
          <w:lang w:val="hr-HR"/>
        </w:rPr>
        <w:t>n</w:t>
      </w:r>
      <w:r w:rsidRPr="00E7511D">
        <w:rPr>
          <w:sz w:val="24"/>
          <w:szCs w:val="24"/>
          <w:lang w:val="hr-HR"/>
        </w:rPr>
        <w:t xml:space="preserve">a u IV. skupinu  jedinica lokalne samouprava koje se prema vrijednosti indeksa nalaze u prvoj četvrtini ispod prosječnih jedinica lokalne samouprave. </w:t>
      </w:r>
    </w:p>
    <w:p w14:paraId="2E928E5A" w14:textId="41AA28AC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613 Porez na imovinu – odnosi se na porez na promet nekretnina. </w:t>
      </w:r>
      <w:r w:rsidR="004D52F5">
        <w:rPr>
          <w:sz w:val="24"/>
          <w:szCs w:val="24"/>
          <w:lang w:val="hr-HR"/>
        </w:rPr>
        <w:t xml:space="preserve">Stavka je planirana u iznosu od </w:t>
      </w:r>
      <w:r w:rsidR="000F2D38">
        <w:rPr>
          <w:sz w:val="24"/>
          <w:szCs w:val="24"/>
          <w:lang w:val="hr-HR"/>
        </w:rPr>
        <w:t>2</w:t>
      </w:r>
      <w:r w:rsidR="00D70937">
        <w:rPr>
          <w:sz w:val="24"/>
          <w:szCs w:val="24"/>
          <w:lang w:val="hr-HR"/>
        </w:rPr>
        <w:t>5</w:t>
      </w:r>
      <w:r w:rsidR="004D52F5">
        <w:rPr>
          <w:sz w:val="24"/>
          <w:szCs w:val="24"/>
          <w:lang w:val="hr-HR"/>
        </w:rPr>
        <w:t xml:space="preserve">.000,00 kuna, a ostvarena u iznosu od </w:t>
      </w:r>
      <w:r w:rsidR="000F2D38">
        <w:rPr>
          <w:sz w:val="24"/>
          <w:szCs w:val="24"/>
          <w:lang w:val="hr-HR"/>
        </w:rPr>
        <w:t>23</w:t>
      </w:r>
      <w:r w:rsidR="00D70937">
        <w:rPr>
          <w:sz w:val="24"/>
          <w:szCs w:val="24"/>
          <w:lang w:val="hr-HR"/>
        </w:rPr>
        <w:t>.532,34</w:t>
      </w:r>
      <w:r w:rsidR="004D52F5">
        <w:rPr>
          <w:sz w:val="24"/>
          <w:szCs w:val="24"/>
          <w:lang w:val="hr-HR"/>
        </w:rPr>
        <w:t xml:space="preserve"> kuna</w:t>
      </w:r>
      <w:r w:rsidR="00031178">
        <w:rPr>
          <w:sz w:val="24"/>
          <w:szCs w:val="24"/>
          <w:lang w:val="hr-HR"/>
        </w:rPr>
        <w:t xml:space="preserve"> ili </w:t>
      </w:r>
      <w:r w:rsidR="00D70937">
        <w:rPr>
          <w:sz w:val="24"/>
          <w:szCs w:val="24"/>
          <w:lang w:val="hr-HR"/>
        </w:rPr>
        <w:t>94,13</w:t>
      </w:r>
      <w:r w:rsidR="00031178">
        <w:rPr>
          <w:sz w:val="24"/>
          <w:szCs w:val="24"/>
          <w:lang w:val="hr-HR"/>
        </w:rPr>
        <w:t>%</w:t>
      </w:r>
      <w:r w:rsidR="004D52F5">
        <w:rPr>
          <w:sz w:val="24"/>
          <w:szCs w:val="24"/>
          <w:lang w:val="hr-HR"/>
        </w:rPr>
        <w:t>. Naplatu poreza vodi Porezna uprava.</w:t>
      </w:r>
    </w:p>
    <w:p w14:paraId="24DBE249" w14:textId="40F6584D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614 Porez na robu i usluge – odnosi se na porez na potrošnju alkoholnih i bezalkoholnih pića. Proračunom za 20</w:t>
      </w:r>
      <w:r w:rsidR="00F729B9">
        <w:rPr>
          <w:sz w:val="24"/>
          <w:szCs w:val="24"/>
          <w:lang w:val="hr-HR"/>
        </w:rPr>
        <w:t>2</w:t>
      </w:r>
      <w:r w:rsidR="00D70937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 xml:space="preserve">. godinu planirano je u iznosu od </w:t>
      </w:r>
      <w:r w:rsidR="00D70937">
        <w:rPr>
          <w:sz w:val="24"/>
          <w:szCs w:val="24"/>
          <w:lang w:val="hr-HR"/>
        </w:rPr>
        <w:t>11.100,00</w:t>
      </w:r>
      <w:r>
        <w:rPr>
          <w:sz w:val="24"/>
          <w:szCs w:val="24"/>
          <w:lang w:val="hr-HR"/>
        </w:rPr>
        <w:t xml:space="preserve"> kuna, a ostvareno u iznosu od </w:t>
      </w:r>
      <w:r w:rsidR="00D70937">
        <w:rPr>
          <w:sz w:val="24"/>
          <w:szCs w:val="24"/>
          <w:lang w:val="hr-HR"/>
        </w:rPr>
        <w:t>9.639,94</w:t>
      </w:r>
      <w:r>
        <w:rPr>
          <w:sz w:val="24"/>
          <w:szCs w:val="24"/>
          <w:lang w:val="hr-HR"/>
        </w:rPr>
        <w:t xml:space="preserve"> kuna</w:t>
      </w:r>
      <w:r w:rsidR="000F2D38">
        <w:rPr>
          <w:sz w:val="24"/>
          <w:szCs w:val="24"/>
          <w:lang w:val="hr-HR"/>
        </w:rPr>
        <w:t xml:space="preserve"> ili </w:t>
      </w:r>
      <w:r w:rsidR="00D70937">
        <w:rPr>
          <w:sz w:val="24"/>
          <w:szCs w:val="24"/>
          <w:lang w:val="hr-HR"/>
        </w:rPr>
        <w:t>86,85</w:t>
      </w:r>
      <w:r w:rsidR="000F2D38">
        <w:rPr>
          <w:sz w:val="24"/>
          <w:szCs w:val="24"/>
          <w:lang w:val="hr-HR"/>
        </w:rPr>
        <w:t>%</w:t>
      </w:r>
      <w:r>
        <w:rPr>
          <w:sz w:val="24"/>
          <w:szCs w:val="24"/>
          <w:lang w:val="hr-HR"/>
        </w:rPr>
        <w:t>.</w:t>
      </w:r>
      <w:r w:rsidR="00031178">
        <w:rPr>
          <w:sz w:val="24"/>
          <w:szCs w:val="24"/>
          <w:lang w:val="hr-HR"/>
        </w:rPr>
        <w:t xml:space="preserve"> Porez na potrošnju kroz godinu je uplatila firma Remenar MP d.o.o.</w:t>
      </w:r>
      <w:r>
        <w:rPr>
          <w:sz w:val="24"/>
          <w:szCs w:val="24"/>
          <w:lang w:val="hr-HR"/>
        </w:rPr>
        <w:t xml:space="preserve"> Naplatu i obračun navedenih prihoda također vodi Porezna uprava.</w:t>
      </w:r>
    </w:p>
    <w:p w14:paraId="15FBDF8D" w14:textId="5AEED043" w:rsidR="00031178" w:rsidRDefault="004D52F5" w:rsidP="00031178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633 Pomoći proračunu iz drugih proračuna – </w:t>
      </w:r>
      <w:r w:rsidR="0017130A">
        <w:rPr>
          <w:sz w:val="24"/>
          <w:szCs w:val="24"/>
          <w:lang w:val="hr-HR"/>
        </w:rPr>
        <w:t xml:space="preserve">sredstva fiskalnog izravnanja, </w:t>
      </w:r>
      <w:r>
        <w:rPr>
          <w:sz w:val="24"/>
          <w:szCs w:val="24"/>
          <w:lang w:val="hr-HR"/>
        </w:rPr>
        <w:t xml:space="preserve">sredstva tekućih pomoći iz državnog proračuna i kapitalne pomoći planirana su u iznosu od </w:t>
      </w:r>
      <w:r w:rsidR="0017130A">
        <w:rPr>
          <w:sz w:val="24"/>
          <w:szCs w:val="24"/>
          <w:lang w:val="hr-HR"/>
        </w:rPr>
        <w:t>1.</w:t>
      </w:r>
      <w:r w:rsidR="00D70937">
        <w:rPr>
          <w:sz w:val="24"/>
          <w:szCs w:val="24"/>
          <w:lang w:val="hr-HR"/>
        </w:rPr>
        <w:t>306.000</w:t>
      </w:r>
      <w:r w:rsidR="0017130A">
        <w:rPr>
          <w:sz w:val="24"/>
          <w:szCs w:val="24"/>
          <w:lang w:val="hr-HR"/>
        </w:rPr>
        <w:t>,00</w:t>
      </w:r>
      <w:r>
        <w:rPr>
          <w:sz w:val="24"/>
          <w:szCs w:val="24"/>
          <w:lang w:val="hr-HR"/>
        </w:rPr>
        <w:t xml:space="preserve"> kuna, a ostvarene </w:t>
      </w:r>
      <w:r w:rsidR="0017130A">
        <w:rPr>
          <w:sz w:val="24"/>
          <w:szCs w:val="24"/>
          <w:lang w:val="hr-HR"/>
        </w:rPr>
        <w:t>1.</w:t>
      </w:r>
      <w:r w:rsidR="00D70937">
        <w:rPr>
          <w:sz w:val="24"/>
          <w:szCs w:val="24"/>
          <w:lang w:val="hr-HR"/>
        </w:rPr>
        <w:t>184.278,09</w:t>
      </w:r>
      <w:r>
        <w:rPr>
          <w:sz w:val="24"/>
          <w:szCs w:val="24"/>
          <w:lang w:val="hr-HR"/>
        </w:rPr>
        <w:t xml:space="preserve"> kuna. Pristigle pomoći odnose na pomoći za sufinanciranje kapitalnih projekata</w:t>
      </w:r>
      <w:r w:rsidR="00D70937">
        <w:rPr>
          <w:sz w:val="24"/>
          <w:szCs w:val="24"/>
          <w:lang w:val="hr-HR"/>
        </w:rPr>
        <w:t xml:space="preserve"> (Opremanje vanjskog sportskog višenamjenskog igrališta te projekt rekonstrukcije dijela ulice Marka Kovača kod škole)</w:t>
      </w:r>
      <w:r>
        <w:rPr>
          <w:sz w:val="24"/>
          <w:szCs w:val="24"/>
          <w:lang w:val="hr-HR"/>
        </w:rPr>
        <w:t>, sufinanciranje školskog prijevoza</w:t>
      </w:r>
      <w:r w:rsidR="00F729B9">
        <w:rPr>
          <w:sz w:val="24"/>
          <w:szCs w:val="24"/>
          <w:lang w:val="hr-HR"/>
        </w:rPr>
        <w:t>, tekuće pomoći iz državnog proračuna-kompenzacije.</w:t>
      </w:r>
    </w:p>
    <w:p w14:paraId="7671D6FB" w14:textId="2BACAA07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64 Prihodi od imovine – uključuje prihode od kamate na depozite po viđenju, prihode od dobiti, naknade za korištenje državnog poljoprivrednog zemljišta, naknade od koncesija, prihodi od iznajmljivanja stambenog i poslovnih prostora, prihodi od korištenja javnih površina,  te prihod od spomeničke rente.</w:t>
      </w:r>
      <w:r w:rsidR="005E06FE">
        <w:rPr>
          <w:sz w:val="24"/>
          <w:szCs w:val="24"/>
          <w:lang w:val="hr-HR"/>
        </w:rPr>
        <w:t xml:space="preserve"> Ukupno planirano </w:t>
      </w:r>
      <w:r w:rsidR="00D70937">
        <w:rPr>
          <w:sz w:val="24"/>
          <w:szCs w:val="24"/>
          <w:lang w:val="hr-HR"/>
        </w:rPr>
        <w:t>91.190,00</w:t>
      </w:r>
      <w:r w:rsidR="005E06FE">
        <w:rPr>
          <w:sz w:val="24"/>
          <w:szCs w:val="24"/>
          <w:lang w:val="hr-HR"/>
        </w:rPr>
        <w:t xml:space="preserve"> kuna, a ostvareno </w:t>
      </w:r>
      <w:r w:rsidR="00D70937">
        <w:rPr>
          <w:sz w:val="24"/>
          <w:szCs w:val="24"/>
          <w:lang w:val="hr-HR"/>
        </w:rPr>
        <w:t>84.992,28</w:t>
      </w:r>
      <w:r w:rsidR="005E06FE">
        <w:rPr>
          <w:sz w:val="24"/>
          <w:szCs w:val="24"/>
          <w:lang w:val="hr-HR"/>
        </w:rPr>
        <w:t xml:space="preserve"> kuna ili </w:t>
      </w:r>
      <w:r w:rsidR="0017130A">
        <w:rPr>
          <w:sz w:val="24"/>
          <w:szCs w:val="24"/>
          <w:lang w:val="hr-HR"/>
        </w:rPr>
        <w:t>9</w:t>
      </w:r>
      <w:r w:rsidR="00D70937">
        <w:rPr>
          <w:sz w:val="24"/>
          <w:szCs w:val="24"/>
          <w:lang w:val="hr-HR"/>
        </w:rPr>
        <w:t>3,20</w:t>
      </w:r>
      <w:r w:rsidR="005E06FE">
        <w:rPr>
          <w:sz w:val="24"/>
          <w:szCs w:val="24"/>
          <w:lang w:val="hr-HR"/>
        </w:rPr>
        <w:t>%.</w:t>
      </w:r>
    </w:p>
    <w:p w14:paraId="3D164C11" w14:textId="1612D856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65  Prihodi od administrativnih pristojbi, pristojbi po posebnih propisima i naknada </w:t>
      </w:r>
      <w:r w:rsidR="00232031">
        <w:rPr>
          <w:sz w:val="24"/>
          <w:szCs w:val="24"/>
          <w:lang w:val="hr-HR"/>
        </w:rPr>
        <w:t>–</w:t>
      </w:r>
      <w:r>
        <w:rPr>
          <w:sz w:val="24"/>
          <w:szCs w:val="24"/>
          <w:lang w:val="hr-HR"/>
        </w:rPr>
        <w:t xml:space="preserve"> </w:t>
      </w:r>
      <w:r w:rsidR="00232031">
        <w:rPr>
          <w:sz w:val="24"/>
          <w:szCs w:val="24"/>
          <w:lang w:val="hr-HR"/>
        </w:rPr>
        <w:t xml:space="preserve">ukupno planirano </w:t>
      </w:r>
      <w:r w:rsidR="0017130A">
        <w:rPr>
          <w:sz w:val="24"/>
          <w:szCs w:val="24"/>
          <w:lang w:val="hr-HR"/>
        </w:rPr>
        <w:t>3</w:t>
      </w:r>
      <w:r w:rsidR="00D70937">
        <w:rPr>
          <w:sz w:val="24"/>
          <w:szCs w:val="24"/>
          <w:lang w:val="hr-HR"/>
        </w:rPr>
        <w:t>43.854,70</w:t>
      </w:r>
      <w:r w:rsidR="00232031">
        <w:rPr>
          <w:sz w:val="24"/>
          <w:szCs w:val="24"/>
          <w:lang w:val="hr-HR"/>
        </w:rPr>
        <w:t xml:space="preserve"> kuna, a izvršeno </w:t>
      </w:r>
      <w:r w:rsidR="0017130A">
        <w:rPr>
          <w:sz w:val="24"/>
          <w:szCs w:val="24"/>
          <w:lang w:val="hr-HR"/>
        </w:rPr>
        <w:t>3</w:t>
      </w:r>
      <w:r w:rsidR="00D70937">
        <w:rPr>
          <w:sz w:val="24"/>
          <w:szCs w:val="24"/>
          <w:lang w:val="hr-HR"/>
        </w:rPr>
        <w:t>54.682,65</w:t>
      </w:r>
      <w:r w:rsidR="00232031">
        <w:rPr>
          <w:sz w:val="24"/>
          <w:szCs w:val="24"/>
          <w:lang w:val="hr-HR"/>
        </w:rPr>
        <w:t xml:space="preserve"> kuna ili </w:t>
      </w:r>
      <w:r w:rsidR="00D70937">
        <w:rPr>
          <w:sz w:val="24"/>
          <w:szCs w:val="24"/>
          <w:lang w:val="hr-HR"/>
        </w:rPr>
        <w:t>103,15</w:t>
      </w:r>
      <w:r w:rsidR="00232031">
        <w:rPr>
          <w:sz w:val="24"/>
          <w:szCs w:val="24"/>
          <w:lang w:val="hr-HR"/>
        </w:rPr>
        <w:t>%. Prihodi se odnose na prihod od prodaje državnih biljega, prihodi vodnog gospodarstva, prihodi od groblja,</w:t>
      </w:r>
      <w:r w:rsidR="00144401">
        <w:rPr>
          <w:sz w:val="24"/>
          <w:szCs w:val="24"/>
          <w:lang w:val="hr-HR"/>
        </w:rPr>
        <w:t xml:space="preserve"> prihodi od  posebnih namjena, </w:t>
      </w:r>
      <w:r w:rsidR="00232031">
        <w:rPr>
          <w:sz w:val="24"/>
          <w:szCs w:val="24"/>
          <w:lang w:val="hr-HR"/>
        </w:rPr>
        <w:t xml:space="preserve"> komunalni doprinos, komunalna naknada</w:t>
      </w:r>
      <w:r w:rsidR="00144401">
        <w:rPr>
          <w:sz w:val="24"/>
          <w:szCs w:val="24"/>
          <w:lang w:val="hr-HR"/>
        </w:rPr>
        <w:t>, naknade za priključke</w:t>
      </w:r>
      <w:r w:rsidR="00232031">
        <w:rPr>
          <w:sz w:val="24"/>
          <w:szCs w:val="24"/>
          <w:lang w:val="hr-HR"/>
        </w:rPr>
        <w:t xml:space="preserve"> te ostali nespomenuti prihodi.</w:t>
      </w:r>
    </w:p>
    <w:p w14:paraId="5F883E32" w14:textId="77777777" w:rsidR="00232031" w:rsidRDefault="00232031" w:rsidP="00E53BCD">
      <w:pPr>
        <w:ind w:firstLine="360"/>
        <w:jc w:val="both"/>
        <w:rPr>
          <w:sz w:val="24"/>
          <w:szCs w:val="24"/>
          <w:lang w:val="hr-HR"/>
        </w:rPr>
      </w:pPr>
    </w:p>
    <w:p w14:paraId="7A191B79" w14:textId="77777777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</w:p>
    <w:p w14:paraId="1E055054" w14:textId="40099708" w:rsidR="00E53BCD" w:rsidRPr="00232031" w:rsidRDefault="00232031" w:rsidP="00E53BCD">
      <w:pPr>
        <w:jc w:val="both"/>
        <w:rPr>
          <w:b/>
          <w:sz w:val="24"/>
          <w:szCs w:val="24"/>
          <w:lang w:val="hr-HR"/>
        </w:rPr>
      </w:pPr>
      <w:r w:rsidRPr="00232031">
        <w:rPr>
          <w:b/>
          <w:sz w:val="24"/>
          <w:szCs w:val="24"/>
          <w:lang w:val="hr-HR"/>
        </w:rPr>
        <w:t>II RASHODI I IZDACI</w:t>
      </w:r>
    </w:p>
    <w:p w14:paraId="4AF3D35D" w14:textId="77777777" w:rsidR="00232031" w:rsidRDefault="00232031" w:rsidP="00E53BCD">
      <w:pPr>
        <w:jc w:val="both"/>
        <w:rPr>
          <w:sz w:val="24"/>
          <w:szCs w:val="24"/>
          <w:lang w:val="hr-HR"/>
        </w:rPr>
      </w:pPr>
    </w:p>
    <w:p w14:paraId="7584AE46" w14:textId="413BCA56" w:rsidR="00232031" w:rsidRDefault="00E53BCD" w:rsidP="00876FF8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3) </w:t>
      </w:r>
      <w:r w:rsidR="00232031"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876FF8">
        <w:rPr>
          <w:sz w:val="24"/>
          <w:szCs w:val="24"/>
          <w:lang w:val="hr-HR"/>
        </w:rPr>
        <w:t>1.</w:t>
      </w:r>
      <w:r w:rsidR="00C845C3">
        <w:rPr>
          <w:sz w:val="24"/>
          <w:szCs w:val="24"/>
          <w:lang w:val="hr-HR"/>
        </w:rPr>
        <w:t>861.635,64</w:t>
      </w:r>
      <w:r w:rsidRPr="006850F2">
        <w:rPr>
          <w:sz w:val="24"/>
          <w:szCs w:val="24"/>
          <w:lang w:val="hr-HR"/>
        </w:rPr>
        <w:t xml:space="preserve"> kuna.</w:t>
      </w:r>
    </w:p>
    <w:p w14:paraId="3A09BA1F" w14:textId="345DAADF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</w:t>
      </w:r>
      <w:r>
        <w:rPr>
          <w:sz w:val="24"/>
          <w:szCs w:val="24"/>
          <w:lang w:val="hr-HR"/>
        </w:rPr>
        <w:t>4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560A70">
        <w:rPr>
          <w:sz w:val="24"/>
          <w:szCs w:val="24"/>
          <w:lang w:val="hr-HR"/>
        </w:rPr>
        <w:t>7</w:t>
      </w:r>
      <w:r w:rsidR="00C845C3">
        <w:rPr>
          <w:sz w:val="24"/>
          <w:szCs w:val="24"/>
          <w:lang w:val="hr-HR"/>
        </w:rPr>
        <w:t>24.414,53</w:t>
      </w:r>
      <w:r w:rsidRPr="006850F2">
        <w:rPr>
          <w:sz w:val="24"/>
          <w:szCs w:val="24"/>
          <w:lang w:val="hr-HR"/>
        </w:rPr>
        <w:t xml:space="preserve"> kuna.</w:t>
      </w:r>
    </w:p>
    <w:p w14:paraId="177C23B3" w14:textId="3C797A2B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Izdaci </w:t>
      </w:r>
      <w:r w:rsidRPr="006850F2">
        <w:rPr>
          <w:sz w:val="24"/>
          <w:szCs w:val="24"/>
          <w:lang w:val="hr-HR"/>
        </w:rPr>
        <w:t xml:space="preserve">(skupina </w:t>
      </w:r>
      <w:r w:rsidR="000807CB">
        <w:rPr>
          <w:sz w:val="24"/>
          <w:szCs w:val="24"/>
          <w:lang w:val="hr-HR"/>
        </w:rPr>
        <w:t>5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C845C3">
        <w:rPr>
          <w:sz w:val="24"/>
          <w:szCs w:val="24"/>
          <w:lang w:val="hr-HR"/>
        </w:rPr>
        <w:t>0,00</w:t>
      </w:r>
      <w:r w:rsidRPr="006850F2">
        <w:rPr>
          <w:sz w:val="24"/>
          <w:szCs w:val="24"/>
          <w:lang w:val="hr-HR"/>
        </w:rPr>
        <w:t xml:space="preserve"> kuna</w:t>
      </w:r>
      <w:r>
        <w:rPr>
          <w:sz w:val="24"/>
          <w:szCs w:val="24"/>
          <w:lang w:val="hr-HR"/>
        </w:rPr>
        <w:t>.</w:t>
      </w:r>
    </w:p>
    <w:p w14:paraId="3C9B4F55" w14:textId="2D3F41ED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</w:p>
    <w:p w14:paraId="6ED0F6F7" w14:textId="2936C22A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Konto 31 Rashodi za zaposlene – odnosi se na plaću za zaposlenu u Jedinstvenom upravnom odjelu Općine Dekanovec</w:t>
      </w:r>
      <w:r w:rsidR="00C845C3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te naknade troškova zaposlenima. Proračunom za 20</w:t>
      </w:r>
      <w:r w:rsidR="007A7560">
        <w:rPr>
          <w:sz w:val="24"/>
          <w:szCs w:val="24"/>
          <w:lang w:val="hr-HR"/>
        </w:rPr>
        <w:t>2</w:t>
      </w:r>
      <w:r w:rsidR="00C845C3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>. godinu planirano je 1</w:t>
      </w:r>
      <w:r w:rsidR="00C845C3">
        <w:rPr>
          <w:sz w:val="24"/>
          <w:szCs w:val="24"/>
          <w:lang w:val="hr-HR"/>
        </w:rPr>
        <w:t>57.500,00</w:t>
      </w:r>
      <w:r>
        <w:rPr>
          <w:sz w:val="24"/>
          <w:szCs w:val="24"/>
          <w:lang w:val="hr-HR"/>
        </w:rPr>
        <w:t xml:space="preserve"> kuna, a izvršeno </w:t>
      </w:r>
      <w:r w:rsidR="00C845C3">
        <w:rPr>
          <w:sz w:val="24"/>
          <w:szCs w:val="24"/>
          <w:lang w:val="hr-HR"/>
        </w:rPr>
        <w:t>155.843,10</w:t>
      </w:r>
      <w:r>
        <w:rPr>
          <w:sz w:val="24"/>
          <w:szCs w:val="24"/>
          <w:lang w:val="hr-HR"/>
        </w:rPr>
        <w:t xml:space="preserve"> kuna ili 9</w:t>
      </w:r>
      <w:r w:rsidR="00C845C3">
        <w:rPr>
          <w:sz w:val="24"/>
          <w:szCs w:val="24"/>
          <w:lang w:val="hr-HR"/>
        </w:rPr>
        <w:t>8,95</w:t>
      </w:r>
      <w:r>
        <w:rPr>
          <w:sz w:val="24"/>
          <w:szCs w:val="24"/>
          <w:lang w:val="hr-HR"/>
        </w:rPr>
        <w:t>%.</w:t>
      </w:r>
    </w:p>
    <w:p w14:paraId="41F0E72D" w14:textId="3E94D560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32 Materijalni rashodi – čine rashodi za materijal i energiju, rashodi za usluge</w:t>
      </w:r>
      <w:r w:rsidR="00A004FF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te ostali nespomenuti rashodi poslovanja. Planirano je </w:t>
      </w:r>
      <w:r w:rsidR="00C845C3">
        <w:rPr>
          <w:sz w:val="24"/>
          <w:szCs w:val="24"/>
          <w:lang w:val="hr-HR"/>
        </w:rPr>
        <w:t>1.008.660,00</w:t>
      </w:r>
      <w:r>
        <w:rPr>
          <w:sz w:val="24"/>
          <w:szCs w:val="24"/>
          <w:lang w:val="hr-HR"/>
        </w:rPr>
        <w:t xml:space="preserve"> kuna, a izvršeno </w:t>
      </w:r>
      <w:r w:rsidR="00C845C3">
        <w:rPr>
          <w:sz w:val="24"/>
          <w:szCs w:val="24"/>
          <w:lang w:val="hr-HR"/>
        </w:rPr>
        <w:t>887.349,34</w:t>
      </w:r>
      <w:r>
        <w:rPr>
          <w:sz w:val="24"/>
          <w:szCs w:val="24"/>
          <w:lang w:val="hr-HR"/>
        </w:rPr>
        <w:t xml:space="preserve"> kuna ili </w:t>
      </w:r>
      <w:r w:rsidR="00A004FF">
        <w:rPr>
          <w:sz w:val="24"/>
          <w:szCs w:val="24"/>
          <w:lang w:val="hr-HR"/>
        </w:rPr>
        <w:t>8</w:t>
      </w:r>
      <w:r w:rsidR="00C845C3">
        <w:rPr>
          <w:sz w:val="24"/>
          <w:szCs w:val="24"/>
          <w:lang w:val="hr-HR"/>
        </w:rPr>
        <w:t>7,97</w:t>
      </w:r>
      <w:r>
        <w:rPr>
          <w:sz w:val="24"/>
          <w:szCs w:val="24"/>
          <w:lang w:val="hr-HR"/>
        </w:rPr>
        <w:t>%.</w:t>
      </w:r>
    </w:p>
    <w:p w14:paraId="569FECDF" w14:textId="3A7668B6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34 Financijski rashodi  odnose se na usluge platnog prometa, zatezne kamate te ostale financijske rashode. Planirano je </w:t>
      </w:r>
      <w:r w:rsidR="00C845C3">
        <w:rPr>
          <w:sz w:val="24"/>
          <w:szCs w:val="24"/>
          <w:lang w:val="hr-HR"/>
        </w:rPr>
        <w:t>9.200,00</w:t>
      </w:r>
      <w:r>
        <w:rPr>
          <w:sz w:val="24"/>
          <w:szCs w:val="24"/>
          <w:lang w:val="hr-HR"/>
        </w:rPr>
        <w:t xml:space="preserve"> kuna, a realizirano</w:t>
      </w:r>
      <w:r w:rsidR="00C845C3">
        <w:rPr>
          <w:sz w:val="24"/>
          <w:szCs w:val="24"/>
          <w:lang w:val="hr-HR"/>
        </w:rPr>
        <w:t xml:space="preserve"> 8.987,14</w:t>
      </w:r>
      <w:r>
        <w:rPr>
          <w:sz w:val="24"/>
          <w:szCs w:val="24"/>
          <w:lang w:val="hr-HR"/>
        </w:rPr>
        <w:t xml:space="preserve"> kuna ili </w:t>
      </w:r>
      <w:r w:rsidR="00C845C3">
        <w:rPr>
          <w:sz w:val="24"/>
          <w:szCs w:val="24"/>
          <w:lang w:val="hr-HR"/>
        </w:rPr>
        <w:t>97,69</w:t>
      </w:r>
      <w:r>
        <w:rPr>
          <w:sz w:val="24"/>
          <w:szCs w:val="24"/>
          <w:lang w:val="hr-HR"/>
        </w:rPr>
        <w:t>%</w:t>
      </w:r>
      <w:r w:rsidR="00C845C3">
        <w:rPr>
          <w:sz w:val="24"/>
          <w:szCs w:val="24"/>
          <w:lang w:val="hr-HR"/>
        </w:rPr>
        <w:t>.</w:t>
      </w:r>
    </w:p>
    <w:p w14:paraId="6B9BE27C" w14:textId="565D464D" w:rsidR="00C845C3" w:rsidRDefault="00C845C3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35 Subvencije odnose se na subvencije trgovačkim društvima izvan javnog sektora (dječji vrtići</w:t>
      </w:r>
      <w:r w:rsidR="006E21C7">
        <w:rPr>
          <w:sz w:val="24"/>
          <w:szCs w:val="24"/>
          <w:lang w:val="hr-HR"/>
        </w:rPr>
        <w:t xml:space="preserve"> – privatni) te subvencije poljoprivrednicima. Planirano je 223.500,00 kuna, a izvršeno 214.911,61 kuna ili 96,16%.</w:t>
      </w:r>
    </w:p>
    <w:p w14:paraId="10B1F62F" w14:textId="65F55CEB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36 Pomoći unutar proračuna – odnosi se na decentralizirana sredstva za JVP Čakovec</w:t>
      </w:r>
      <w:r w:rsidR="006E21C7">
        <w:rPr>
          <w:sz w:val="24"/>
          <w:szCs w:val="24"/>
          <w:lang w:val="hr-HR"/>
        </w:rPr>
        <w:t>, naknada po ugovoru JVP Čakovec, školska prehrana</w:t>
      </w:r>
      <w:r w:rsidR="00644AA2">
        <w:rPr>
          <w:sz w:val="24"/>
          <w:szCs w:val="24"/>
          <w:lang w:val="hr-HR"/>
        </w:rPr>
        <w:t xml:space="preserve"> za učenike PŠ Florijana </w:t>
      </w:r>
      <w:proofErr w:type="spellStart"/>
      <w:r w:rsidR="00644AA2">
        <w:rPr>
          <w:sz w:val="24"/>
          <w:szCs w:val="24"/>
          <w:lang w:val="hr-HR"/>
        </w:rPr>
        <w:t>Andrašeca</w:t>
      </w:r>
      <w:proofErr w:type="spellEnd"/>
      <w:r w:rsidR="00644AA2">
        <w:rPr>
          <w:sz w:val="24"/>
          <w:szCs w:val="24"/>
          <w:lang w:val="hr-HR"/>
        </w:rPr>
        <w:t xml:space="preserve"> Dekanovec</w:t>
      </w:r>
      <w:r w:rsidR="006E21C7">
        <w:rPr>
          <w:sz w:val="24"/>
          <w:szCs w:val="24"/>
          <w:lang w:val="hr-HR"/>
        </w:rPr>
        <w:t>, te sufinanciranje dječjeg vrtića (gdje je osnivač druga jedinica lokalne samouprave). Planirano je 89.500,00 kuna, a izvršeno 80.042,91 kuna ili 89,43%.</w:t>
      </w:r>
    </w:p>
    <w:p w14:paraId="19C9F603" w14:textId="69602E04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37 Naknade građanima i kućanstvima odnose se na socijalne naknade – naknade za novorođeno dijete, naknade za umirovljenike, stipendije, pomoći obiteljima i kućanstvima,</w:t>
      </w:r>
      <w:r w:rsidR="00417498">
        <w:rPr>
          <w:sz w:val="24"/>
          <w:szCs w:val="24"/>
          <w:lang w:val="hr-HR"/>
        </w:rPr>
        <w:t xml:space="preserve"> pomoći invalidnim osobama</w:t>
      </w:r>
      <w:r>
        <w:rPr>
          <w:sz w:val="24"/>
          <w:szCs w:val="24"/>
          <w:lang w:val="hr-HR"/>
        </w:rPr>
        <w:t>, školski prijevoz</w:t>
      </w:r>
      <w:r w:rsidR="00644AA2">
        <w:rPr>
          <w:sz w:val="24"/>
          <w:szCs w:val="24"/>
          <w:lang w:val="hr-HR"/>
        </w:rPr>
        <w:t>, sufinanciranje asistenta s poteškoćama u razvoju</w:t>
      </w:r>
      <w:r>
        <w:rPr>
          <w:sz w:val="24"/>
          <w:szCs w:val="24"/>
          <w:lang w:val="hr-HR"/>
        </w:rPr>
        <w:t>, dječji darovi</w:t>
      </w:r>
      <w:r w:rsidR="00644AA2">
        <w:rPr>
          <w:sz w:val="24"/>
          <w:szCs w:val="24"/>
          <w:lang w:val="hr-HR"/>
        </w:rPr>
        <w:t>, bibliobus i drugo</w:t>
      </w:r>
      <w:r>
        <w:rPr>
          <w:sz w:val="24"/>
          <w:szCs w:val="24"/>
          <w:lang w:val="hr-HR"/>
        </w:rPr>
        <w:t xml:space="preserve">. Planirano je </w:t>
      </w:r>
      <w:r w:rsidR="00644AA2">
        <w:rPr>
          <w:sz w:val="24"/>
          <w:szCs w:val="24"/>
          <w:lang w:val="hr-HR"/>
        </w:rPr>
        <w:t>252.700,00</w:t>
      </w:r>
      <w:r>
        <w:rPr>
          <w:sz w:val="24"/>
          <w:szCs w:val="24"/>
          <w:lang w:val="hr-HR"/>
        </w:rPr>
        <w:t xml:space="preserve"> kuna, a realizirano </w:t>
      </w:r>
      <w:r w:rsidR="00644AA2">
        <w:rPr>
          <w:sz w:val="24"/>
          <w:szCs w:val="24"/>
          <w:lang w:val="hr-HR"/>
        </w:rPr>
        <w:t>240.652,16</w:t>
      </w:r>
      <w:r>
        <w:rPr>
          <w:sz w:val="24"/>
          <w:szCs w:val="24"/>
          <w:lang w:val="hr-HR"/>
        </w:rPr>
        <w:t xml:space="preserve"> kuna ili 9</w:t>
      </w:r>
      <w:r w:rsidR="00644AA2">
        <w:rPr>
          <w:sz w:val="24"/>
          <w:szCs w:val="24"/>
          <w:lang w:val="hr-HR"/>
        </w:rPr>
        <w:t>5,23</w:t>
      </w:r>
      <w:r w:rsidR="00A863BD">
        <w:rPr>
          <w:sz w:val="24"/>
          <w:szCs w:val="24"/>
          <w:lang w:val="hr-HR"/>
        </w:rPr>
        <w:t>%.</w:t>
      </w:r>
    </w:p>
    <w:p w14:paraId="6ADF86FC" w14:textId="50CD2DCF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38 Ostali rashodi – planirani su u iznosu od </w:t>
      </w:r>
      <w:r w:rsidR="00644AA2">
        <w:rPr>
          <w:sz w:val="24"/>
          <w:szCs w:val="24"/>
          <w:lang w:val="hr-HR"/>
        </w:rPr>
        <w:t>279.600,00</w:t>
      </w:r>
      <w:r>
        <w:rPr>
          <w:sz w:val="24"/>
          <w:szCs w:val="24"/>
          <w:lang w:val="hr-HR"/>
        </w:rPr>
        <w:t xml:space="preserve"> kuna, a realizirani u iznosu od </w:t>
      </w:r>
      <w:r w:rsidR="00A004FF">
        <w:rPr>
          <w:sz w:val="24"/>
          <w:szCs w:val="24"/>
          <w:lang w:val="hr-HR"/>
        </w:rPr>
        <w:t>2</w:t>
      </w:r>
      <w:r w:rsidR="00644AA2">
        <w:rPr>
          <w:sz w:val="24"/>
          <w:szCs w:val="24"/>
          <w:lang w:val="hr-HR"/>
        </w:rPr>
        <w:t>73.849,38</w:t>
      </w:r>
      <w:r>
        <w:rPr>
          <w:sz w:val="24"/>
          <w:szCs w:val="24"/>
          <w:lang w:val="hr-HR"/>
        </w:rPr>
        <w:t xml:space="preserve"> kuna ili </w:t>
      </w:r>
      <w:r w:rsidR="00A004FF">
        <w:rPr>
          <w:sz w:val="24"/>
          <w:szCs w:val="24"/>
          <w:lang w:val="hr-HR"/>
        </w:rPr>
        <w:t>9</w:t>
      </w:r>
      <w:r w:rsidR="00644AA2">
        <w:rPr>
          <w:sz w:val="24"/>
          <w:szCs w:val="24"/>
          <w:lang w:val="hr-HR"/>
        </w:rPr>
        <w:t>7,94</w:t>
      </w:r>
      <w:r>
        <w:rPr>
          <w:sz w:val="24"/>
          <w:szCs w:val="24"/>
          <w:lang w:val="hr-HR"/>
        </w:rPr>
        <w:t>%. Rashodi uključuju razne tekuće donacije udrugama, vjerskim i političkim organizacijama, Crveni križ</w:t>
      </w:r>
      <w:r w:rsidR="00944D38">
        <w:rPr>
          <w:sz w:val="24"/>
          <w:szCs w:val="24"/>
          <w:lang w:val="hr-HR"/>
        </w:rPr>
        <w:t xml:space="preserve">, </w:t>
      </w:r>
      <w:r w:rsidR="00417498">
        <w:rPr>
          <w:sz w:val="24"/>
          <w:szCs w:val="24"/>
          <w:lang w:val="hr-HR"/>
        </w:rPr>
        <w:t>donacije školi</w:t>
      </w:r>
      <w:r w:rsidR="00644AA2">
        <w:rPr>
          <w:sz w:val="24"/>
          <w:szCs w:val="24"/>
          <w:lang w:val="hr-HR"/>
        </w:rPr>
        <w:t>.</w:t>
      </w:r>
    </w:p>
    <w:p w14:paraId="671CC7A1" w14:textId="5623664B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27184049" w14:textId="624768E1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42 Rashodi za nabavu proizvedene dugotrajne imovine – planirani rashodi na investicije planirani su u iznosu od</w:t>
      </w:r>
      <w:r w:rsidR="008B4F55">
        <w:rPr>
          <w:sz w:val="24"/>
          <w:szCs w:val="24"/>
          <w:lang w:val="hr-HR"/>
        </w:rPr>
        <w:t xml:space="preserve"> 869.800,00</w:t>
      </w:r>
      <w:r>
        <w:rPr>
          <w:sz w:val="24"/>
          <w:szCs w:val="24"/>
          <w:lang w:val="hr-HR"/>
        </w:rPr>
        <w:t xml:space="preserve"> kuna, a realizirani u iznosu od </w:t>
      </w:r>
      <w:r w:rsidR="00DB0680">
        <w:rPr>
          <w:sz w:val="24"/>
          <w:szCs w:val="24"/>
          <w:lang w:val="hr-HR"/>
        </w:rPr>
        <w:t>7</w:t>
      </w:r>
      <w:r w:rsidR="008B4F55">
        <w:rPr>
          <w:sz w:val="24"/>
          <w:szCs w:val="24"/>
          <w:lang w:val="hr-HR"/>
        </w:rPr>
        <w:t>24.414,53</w:t>
      </w:r>
      <w:r>
        <w:rPr>
          <w:sz w:val="24"/>
          <w:szCs w:val="24"/>
          <w:lang w:val="hr-HR"/>
        </w:rPr>
        <w:t xml:space="preserve"> kuna ili </w:t>
      </w:r>
      <w:r w:rsidR="008B4F55">
        <w:rPr>
          <w:sz w:val="24"/>
          <w:szCs w:val="24"/>
          <w:lang w:val="hr-HR"/>
        </w:rPr>
        <w:t>83,29</w:t>
      </w:r>
      <w:r>
        <w:rPr>
          <w:sz w:val="24"/>
          <w:szCs w:val="24"/>
          <w:lang w:val="hr-HR"/>
        </w:rPr>
        <w:t>%.</w:t>
      </w:r>
      <w:r w:rsidR="00944D38">
        <w:rPr>
          <w:sz w:val="24"/>
          <w:szCs w:val="24"/>
          <w:lang w:val="hr-HR"/>
        </w:rPr>
        <w:t xml:space="preserve"> </w:t>
      </w:r>
    </w:p>
    <w:p w14:paraId="6DD9C66B" w14:textId="569DF128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15686F24" w14:textId="3934D0B4" w:rsidR="00A863BD" w:rsidRPr="00951143" w:rsidRDefault="00951143" w:rsidP="00232031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 </w:t>
      </w:r>
      <w:r w:rsidR="00A863BD" w:rsidRPr="00951143">
        <w:rPr>
          <w:b/>
          <w:sz w:val="24"/>
          <w:szCs w:val="24"/>
        </w:rPr>
        <w:t xml:space="preserve">POSEBNI DIO </w:t>
      </w:r>
    </w:p>
    <w:p w14:paraId="599E9F1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15DFAAA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U </w:t>
      </w:r>
      <w:proofErr w:type="spellStart"/>
      <w:r w:rsidRPr="00A863BD">
        <w:rPr>
          <w:sz w:val="24"/>
          <w:szCs w:val="24"/>
        </w:rPr>
        <w:t>posebnom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dijelu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planski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podaci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rashoda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izdataka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raspoređeni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na </w:t>
      </w:r>
      <w:proofErr w:type="spellStart"/>
      <w:r w:rsidRPr="00A863BD">
        <w:rPr>
          <w:sz w:val="24"/>
          <w:szCs w:val="24"/>
        </w:rPr>
        <w:t>način</w:t>
      </w:r>
      <w:proofErr w:type="spellEnd"/>
      <w:r w:rsidRPr="00A863BD">
        <w:rPr>
          <w:sz w:val="24"/>
          <w:szCs w:val="24"/>
        </w:rPr>
        <w:t xml:space="preserve"> da se </w:t>
      </w:r>
      <w:proofErr w:type="spellStart"/>
      <w:r w:rsidRPr="00A863BD">
        <w:rPr>
          <w:sz w:val="24"/>
          <w:szCs w:val="24"/>
        </w:rPr>
        <w:t>poštuju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sve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zakonom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propisane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klasifikacije</w:t>
      </w:r>
      <w:proofErr w:type="spellEnd"/>
      <w:r w:rsidRPr="00A863BD">
        <w:rPr>
          <w:sz w:val="24"/>
          <w:szCs w:val="24"/>
        </w:rPr>
        <w:t xml:space="preserve">: </w:t>
      </w:r>
    </w:p>
    <w:p w14:paraId="14DFF56D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Organizacijska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podaci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razvrstani</w:t>
      </w:r>
      <w:proofErr w:type="spellEnd"/>
      <w:r w:rsidRPr="00A863BD">
        <w:rPr>
          <w:sz w:val="24"/>
          <w:szCs w:val="24"/>
        </w:rPr>
        <w:t xml:space="preserve"> po </w:t>
      </w:r>
      <w:proofErr w:type="spellStart"/>
      <w:r w:rsidRPr="00A863BD">
        <w:rPr>
          <w:sz w:val="24"/>
          <w:szCs w:val="24"/>
        </w:rPr>
        <w:t>razdjelima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glavama</w:t>
      </w:r>
      <w:proofErr w:type="spellEnd"/>
      <w:r w:rsidRPr="00A863BD">
        <w:rPr>
          <w:sz w:val="24"/>
          <w:szCs w:val="24"/>
        </w:rPr>
        <w:t>)</w:t>
      </w:r>
    </w:p>
    <w:p w14:paraId="4E17052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</w:t>
      </w:r>
      <w:proofErr w:type="spellStart"/>
      <w:r w:rsidRPr="00A863BD">
        <w:rPr>
          <w:sz w:val="24"/>
          <w:szCs w:val="24"/>
        </w:rPr>
        <w:t>Ekonomska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prilikom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planiranja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koriste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računi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računskog</w:t>
      </w:r>
      <w:proofErr w:type="spellEnd"/>
      <w:r w:rsidRPr="00A863BD">
        <w:rPr>
          <w:sz w:val="24"/>
          <w:szCs w:val="24"/>
        </w:rPr>
        <w:t xml:space="preserve"> plana)</w:t>
      </w:r>
    </w:p>
    <w:p w14:paraId="1FD6B3B0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</w:t>
      </w:r>
      <w:proofErr w:type="spellStart"/>
      <w:r w:rsidRPr="00A863BD">
        <w:rPr>
          <w:sz w:val="24"/>
          <w:szCs w:val="24"/>
        </w:rPr>
        <w:t>Funkcijska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svakom</w:t>
      </w:r>
      <w:proofErr w:type="spellEnd"/>
      <w:r w:rsidRPr="00A863BD">
        <w:rPr>
          <w:sz w:val="24"/>
          <w:szCs w:val="24"/>
        </w:rPr>
        <w:t xml:space="preserve"> je </w:t>
      </w:r>
      <w:proofErr w:type="spellStart"/>
      <w:r w:rsidRPr="00A863BD">
        <w:rPr>
          <w:sz w:val="24"/>
          <w:szCs w:val="24"/>
        </w:rPr>
        <w:t>programu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dodijeljena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šifra</w:t>
      </w:r>
      <w:proofErr w:type="spellEnd"/>
      <w:r w:rsidRPr="00A863BD">
        <w:rPr>
          <w:sz w:val="24"/>
          <w:szCs w:val="24"/>
        </w:rPr>
        <w:t xml:space="preserve"> – </w:t>
      </w:r>
      <w:proofErr w:type="spellStart"/>
      <w:r w:rsidRPr="00A863BD">
        <w:rPr>
          <w:sz w:val="24"/>
          <w:szCs w:val="24"/>
        </w:rPr>
        <w:t>četveroznamenkasti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broj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funkcije</w:t>
      </w:r>
      <w:proofErr w:type="spellEnd"/>
      <w:r w:rsidRPr="00A863BD">
        <w:rPr>
          <w:sz w:val="24"/>
          <w:szCs w:val="24"/>
        </w:rPr>
        <w:t xml:space="preserve"> koji se </w:t>
      </w:r>
      <w:proofErr w:type="spellStart"/>
      <w:r w:rsidRPr="00A863BD">
        <w:rPr>
          <w:sz w:val="24"/>
          <w:szCs w:val="24"/>
        </w:rPr>
        <w:t>izvršava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kroz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određene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programe</w:t>
      </w:r>
      <w:proofErr w:type="spellEnd"/>
      <w:r w:rsidRPr="00A863BD">
        <w:rPr>
          <w:sz w:val="24"/>
          <w:szCs w:val="24"/>
        </w:rPr>
        <w:t xml:space="preserve">) </w:t>
      </w:r>
    </w:p>
    <w:p w14:paraId="56E24343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Programska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unutar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razdjela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glava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osnovne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planske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cjeline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Programi</w:t>
      </w:r>
      <w:proofErr w:type="spellEnd"/>
      <w:r w:rsidRPr="00A863BD">
        <w:rPr>
          <w:sz w:val="24"/>
          <w:szCs w:val="24"/>
        </w:rPr>
        <w:t xml:space="preserve">, koji se </w:t>
      </w:r>
      <w:proofErr w:type="spellStart"/>
      <w:r w:rsidRPr="00A863BD">
        <w:rPr>
          <w:sz w:val="24"/>
          <w:szCs w:val="24"/>
        </w:rPr>
        <w:t>izvršavaju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kroz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različite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aktivnosti</w:t>
      </w:r>
      <w:proofErr w:type="spellEnd"/>
      <w:r w:rsidRPr="00A863BD">
        <w:rPr>
          <w:sz w:val="24"/>
          <w:szCs w:val="24"/>
        </w:rPr>
        <w:t xml:space="preserve">) </w:t>
      </w:r>
    </w:p>
    <w:p w14:paraId="1843266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</w:t>
      </w:r>
      <w:proofErr w:type="spellStart"/>
      <w:r w:rsidRPr="00A863BD">
        <w:rPr>
          <w:sz w:val="24"/>
          <w:szCs w:val="24"/>
        </w:rPr>
        <w:t>Izvori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financiranja</w:t>
      </w:r>
      <w:proofErr w:type="spellEnd"/>
      <w:r w:rsidRPr="00A863BD">
        <w:rPr>
          <w:sz w:val="24"/>
          <w:szCs w:val="24"/>
        </w:rPr>
        <w:t xml:space="preserve"> (</w:t>
      </w:r>
      <w:proofErr w:type="spellStart"/>
      <w:r w:rsidRPr="00A863BD">
        <w:rPr>
          <w:sz w:val="24"/>
          <w:szCs w:val="24"/>
        </w:rPr>
        <w:t>prihodi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primici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grupirani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su</w:t>
      </w:r>
      <w:proofErr w:type="spellEnd"/>
      <w:r w:rsidRPr="00A863BD">
        <w:rPr>
          <w:sz w:val="24"/>
          <w:szCs w:val="24"/>
        </w:rPr>
        <w:t xml:space="preserve"> u </w:t>
      </w:r>
      <w:proofErr w:type="spellStart"/>
      <w:r w:rsidRPr="00A863BD">
        <w:rPr>
          <w:sz w:val="24"/>
          <w:szCs w:val="24"/>
        </w:rPr>
        <w:t>skupine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iz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kojih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podmiruju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rashodi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izdaci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određene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vrste</w:t>
      </w:r>
      <w:proofErr w:type="spellEnd"/>
      <w:r w:rsidRPr="00A863BD">
        <w:rPr>
          <w:sz w:val="24"/>
          <w:szCs w:val="24"/>
        </w:rPr>
        <w:t xml:space="preserve"> i </w:t>
      </w:r>
      <w:proofErr w:type="spellStart"/>
      <w:r w:rsidRPr="00A863BD">
        <w:rPr>
          <w:sz w:val="24"/>
          <w:szCs w:val="24"/>
        </w:rPr>
        <w:t>namjene</w:t>
      </w:r>
      <w:proofErr w:type="spellEnd"/>
      <w:r w:rsidRPr="00A863BD">
        <w:rPr>
          <w:sz w:val="24"/>
          <w:szCs w:val="24"/>
        </w:rPr>
        <w:t xml:space="preserve">; </w:t>
      </w:r>
      <w:proofErr w:type="spellStart"/>
      <w:r w:rsidRPr="00A863BD">
        <w:rPr>
          <w:sz w:val="24"/>
          <w:szCs w:val="24"/>
        </w:rPr>
        <w:t>navedeno</w:t>
      </w:r>
      <w:proofErr w:type="spellEnd"/>
      <w:r w:rsidRPr="00A863BD">
        <w:rPr>
          <w:sz w:val="24"/>
          <w:szCs w:val="24"/>
        </w:rPr>
        <w:t xml:space="preserve"> se </w:t>
      </w:r>
      <w:proofErr w:type="spellStart"/>
      <w:r w:rsidRPr="00A863BD">
        <w:rPr>
          <w:sz w:val="24"/>
          <w:szCs w:val="24"/>
        </w:rPr>
        <w:t>provodi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zbog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praćenja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namjenskog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trošenja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proračunskog</w:t>
      </w:r>
      <w:proofErr w:type="spellEnd"/>
      <w:r w:rsidRPr="00A863BD">
        <w:rPr>
          <w:sz w:val="24"/>
          <w:szCs w:val="24"/>
        </w:rPr>
        <w:t xml:space="preserve"> </w:t>
      </w:r>
      <w:proofErr w:type="spellStart"/>
      <w:r w:rsidRPr="00A863BD">
        <w:rPr>
          <w:sz w:val="24"/>
          <w:szCs w:val="24"/>
        </w:rPr>
        <w:t>novca</w:t>
      </w:r>
      <w:proofErr w:type="spellEnd"/>
      <w:r w:rsidRPr="00A863BD">
        <w:rPr>
          <w:sz w:val="24"/>
          <w:szCs w:val="24"/>
        </w:rPr>
        <w:t xml:space="preserve">) </w:t>
      </w:r>
    </w:p>
    <w:p w14:paraId="3718D1E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38F12E81" w14:textId="486F2529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RAZDJEL 001 – ZAKONODAVNA I IZVRŠNA TI</w:t>
      </w:r>
      <w:r w:rsidR="00E96F66">
        <w:rPr>
          <w:sz w:val="24"/>
          <w:szCs w:val="24"/>
        </w:rPr>
        <w:t>JE</w:t>
      </w:r>
      <w:r w:rsidRPr="00A863BD">
        <w:rPr>
          <w:sz w:val="24"/>
          <w:szCs w:val="24"/>
        </w:rPr>
        <w:t>LA</w:t>
      </w:r>
      <w:r w:rsidR="00C00E9A">
        <w:rPr>
          <w:sz w:val="24"/>
          <w:szCs w:val="24"/>
        </w:rPr>
        <w:t xml:space="preserve">, JEDINSTVENI UPRAVNI </w:t>
      </w:r>
      <w:r w:rsidR="00951143">
        <w:rPr>
          <w:sz w:val="24"/>
          <w:szCs w:val="24"/>
        </w:rPr>
        <w:t xml:space="preserve"> </w:t>
      </w:r>
    </w:p>
    <w:p w14:paraId="18FDD247" w14:textId="7685B46A" w:rsidR="00951143" w:rsidRDefault="00951143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ODJEL</w:t>
      </w:r>
    </w:p>
    <w:p w14:paraId="0269AC7A" w14:textId="268E903E" w:rsidR="00C00E9A" w:rsidRDefault="00C00E9A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="00A863BD" w:rsidRPr="00A863BD">
        <w:rPr>
          <w:sz w:val="24"/>
          <w:szCs w:val="24"/>
        </w:rPr>
        <w:t xml:space="preserve">1001 </w:t>
      </w:r>
      <w:r>
        <w:rPr>
          <w:sz w:val="24"/>
          <w:szCs w:val="24"/>
        </w:rPr>
        <w:t>REDOVNI IZDACI POSLOVANJA (</w:t>
      </w:r>
      <w:proofErr w:type="spellStart"/>
      <w:r>
        <w:rPr>
          <w:sz w:val="24"/>
          <w:szCs w:val="24"/>
        </w:rPr>
        <w:t>Općinsko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načelnik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Jedinstveni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odjel</w:t>
      </w:r>
      <w:proofErr w:type="spellEnd"/>
      <w:r>
        <w:rPr>
          <w:sz w:val="24"/>
          <w:szCs w:val="24"/>
        </w:rPr>
        <w:t>,(</w:t>
      </w:r>
      <w:proofErr w:type="gramEnd"/>
      <w:r>
        <w:rPr>
          <w:sz w:val="24"/>
          <w:szCs w:val="24"/>
        </w:rPr>
        <w:t xml:space="preserve">place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>),</w:t>
      </w:r>
      <w:r w:rsidR="0045454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financijski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rashodi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rashodi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redovno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postrojenje</w:t>
      </w:r>
      <w:proofErr w:type="spellEnd"/>
      <w:r>
        <w:rPr>
          <w:sz w:val="24"/>
          <w:szCs w:val="24"/>
        </w:rPr>
        <w:t xml:space="preserve">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računalne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intelektualne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) </w:t>
      </w:r>
      <w:r w:rsidR="00454541">
        <w:rPr>
          <w:sz w:val="24"/>
          <w:szCs w:val="24"/>
        </w:rPr>
        <w:t xml:space="preserve">. </w:t>
      </w:r>
      <w:proofErr w:type="spellStart"/>
      <w:r w:rsidR="00454541">
        <w:rPr>
          <w:sz w:val="24"/>
          <w:szCs w:val="24"/>
        </w:rPr>
        <w:t>Planirano</w:t>
      </w:r>
      <w:proofErr w:type="spellEnd"/>
      <w:r w:rsidR="00454541">
        <w:rPr>
          <w:sz w:val="24"/>
          <w:szCs w:val="24"/>
        </w:rPr>
        <w:t xml:space="preserve"> u </w:t>
      </w:r>
      <w:proofErr w:type="spellStart"/>
      <w:r w:rsidR="00454541">
        <w:rPr>
          <w:sz w:val="24"/>
          <w:szCs w:val="24"/>
        </w:rPr>
        <w:t>iznosu</w:t>
      </w:r>
      <w:proofErr w:type="spellEnd"/>
      <w:r w:rsidR="00454541">
        <w:rPr>
          <w:sz w:val="24"/>
          <w:szCs w:val="24"/>
        </w:rPr>
        <w:t xml:space="preserve"> od 842.810,00 </w:t>
      </w:r>
      <w:proofErr w:type="spellStart"/>
      <w:r w:rsidR="00454541">
        <w:rPr>
          <w:sz w:val="24"/>
          <w:szCs w:val="24"/>
        </w:rPr>
        <w:t>kuna</w:t>
      </w:r>
      <w:proofErr w:type="spellEnd"/>
      <w:r w:rsidR="00454541">
        <w:rPr>
          <w:sz w:val="24"/>
          <w:szCs w:val="24"/>
        </w:rPr>
        <w:t xml:space="preserve">, </w:t>
      </w:r>
      <w:proofErr w:type="gramStart"/>
      <w:r w:rsidR="00454541">
        <w:rPr>
          <w:sz w:val="24"/>
          <w:szCs w:val="24"/>
        </w:rPr>
        <w:t>a</w:t>
      </w:r>
      <w:proofErr w:type="gramEnd"/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izvršeno</w:t>
      </w:r>
      <w:proofErr w:type="spellEnd"/>
      <w:r w:rsidR="00454541">
        <w:rPr>
          <w:sz w:val="24"/>
          <w:szCs w:val="24"/>
        </w:rPr>
        <w:t xml:space="preserve"> u </w:t>
      </w:r>
      <w:proofErr w:type="spellStart"/>
      <w:r w:rsidR="00454541">
        <w:rPr>
          <w:sz w:val="24"/>
          <w:szCs w:val="24"/>
        </w:rPr>
        <w:t>iznosu</w:t>
      </w:r>
      <w:proofErr w:type="spellEnd"/>
      <w:r w:rsidR="00454541">
        <w:rPr>
          <w:sz w:val="24"/>
          <w:szCs w:val="24"/>
        </w:rPr>
        <w:t xml:space="preserve"> od 778.542,44 </w:t>
      </w:r>
      <w:proofErr w:type="spellStart"/>
      <w:r w:rsidR="00454541">
        <w:rPr>
          <w:sz w:val="24"/>
          <w:szCs w:val="24"/>
        </w:rPr>
        <w:t>kuna</w:t>
      </w:r>
      <w:proofErr w:type="spellEnd"/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ili</w:t>
      </w:r>
      <w:proofErr w:type="spellEnd"/>
      <w:r w:rsidR="00454541">
        <w:rPr>
          <w:sz w:val="24"/>
          <w:szCs w:val="24"/>
        </w:rPr>
        <w:t xml:space="preserve"> 92,37%.</w:t>
      </w:r>
    </w:p>
    <w:p w14:paraId="73E13CCB" w14:textId="020ADCE8" w:rsidR="00454541" w:rsidRDefault="00C00E9A" w:rsidP="0045454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2 ODRŽAVANJE KOMUNALNE INFRASTRUKTURE (</w:t>
      </w:r>
      <w:proofErr w:type="spellStart"/>
      <w:r>
        <w:rPr>
          <w:sz w:val="24"/>
          <w:szCs w:val="24"/>
        </w:rPr>
        <w:t>odvoz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smeća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deratizacija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pričuva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groblja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čišćenje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snijega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odvodnja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oborinskih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površina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tekuće</w:t>
      </w:r>
      <w:proofErr w:type="spellEnd"/>
      <w:r>
        <w:rPr>
          <w:sz w:val="24"/>
          <w:szCs w:val="24"/>
        </w:rPr>
        <w:t xml:space="preserve">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investicijsko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čišćenje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veterinarske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usluge</w:t>
      </w:r>
      <w:proofErr w:type="spellEnd"/>
      <w:r>
        <w:rPr>
          <w:sz w:val="24"/>
          <w:szCs w:val="24"/>
        </w:rPr>
        <w:t>,)</w:t>
      </w:r>
      <w:r w:rsidR="00454541">
        <w:rPr>
          <w:sz w:val="24"/>
          <w:szCs w:val="24"/>
        </w:rPr>
        <w:t>.</w:t>
      </w:r>
      <w:r w:rsidR="00454541" w:rsidRP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Planirano</w:t>
      </w:r>
      <w:proofErr w:type="spellEnd"/>
      <w:r w:rsidR="00454541">
        <w:rPr>
          <w:sz w:val="24"/>
          <w:szCs w:val="24"/>
        </w:rPr>
        <w:t xml:space="preserve"> u </w:t>
      </w:r>
      <w:proofErr w:type="spellStart"/>
      <w:r w:rsidR="00454541">
        <w:rPr>
          <w:sz w:val="24"/>
          <w:szCs w:val="24"/>
        </w:rPr>
        <w:t>iznosu</w:t>
      </w:r>
      <w:proofErr w:type="spellEnd"/>
      <w:r w:rsidR="00454541">
        <w:rPr>
          <w:sz w:val="24"/>
          <w:szCs w:val="24"/>
        </w:rPr>
        <w:t xml:space="preserve"> od </w:t>
      </w:r>
      <w:r w:rsidR="00454541">
        <w:rPr>
          <w:sz w:val="24"/>
          <w:szCs w:val="24"/>
        </w:rPr>
        <w:t>280.550,00</w:t>
      </w:r>
      <w:r w:rsidR="00454541">
        <w:rPr>
          <w:sz w:val="24"/>
          <w:szCs w:val="24"/>
        </w:rPr>
        <w:t xml:space="preserve"> k</w:t>
      </w:r>
      <w:proofErr w:type="spellStart"/>
      <w:r w:rsidR="00454541">
        <w:rPr>
          <w:sz w:val="24"/>
          <w:szCs w:val="24"/>
        </w:rPr>
        <w:t>una</w:t>
      </w:r>
      <w:proofErr w:type="spellEnd"/>
      <w:r w:rsidR="00454541">
        <w:rPr>
          <w:sz w:val="24"/>
          <w:szCs w:val="24"/>
        </w:rPr>
        <w:t xml:space="preserve">, </w:t>
      </w:r>
      <w:proofErr w:type="gramStart"/>
      <w:r w:rsidR="00454541">
        <w:rPr>
          <w:sz w:val="24"/>
          <w:szCs w:val="24"/>
        </w:rPr>
        <w:t>a</w:t>
      </w:r>
      <w:proofErr w:type="gramEnd"/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izvršeno</w:t>
      </w:r>
      <w:proofErr w:type="spellEnd"/>
      <w:r w:rsidR="00454541">
        <w:rPr>
          <w:sz w:val="24"/>
          <w:szCs w:val="24"/>
        </w:rPr>
        <w:t xml:space="preserve"> u </w:t>
      </w:r>
      <w:proofErr w:type="spellStart"/>
      <w:r w:rsidR="00454541">
        <w:rPr>
          <w:sz w:val="24"/>
          <w:szCs w:val="24"/>
        </w:rPr>
        <w:t>iznosu</w:t>
      </w:r>
      <w:proofErr w:type="spellEnd"/>
      <w:r w:rsidR="00454541">
        <w:rPr>
          <w:sz w:val="24"/>
          <w:szCs w:val="24"/>
        </w:rPr>
        <w:t xml:space="preserve"> od </w:t>
      </w:r>
      <w:r w:rsidR="00454541">
        <w:rPr>
          <w:sz w:val="24"/>
          <w:szCs w:val="24"/>
        </w:rPr>
        <w:t>231.792,14</w:t>
      </w:r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kuna</w:t>
      </w:r>
      <w:proofErr w:type="spellEnd"/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ili</w:t>
      </w:r>
      <w:proofErr w:type="spellEnd"/>
      <w:r w:rsidR="00454541">
        <w:rPr>
          <w:sz w:val="24"/>
          <w:szCs w:val="24"/>
        </w:rPr>
        <w:t xml:space="preserve"> </w:t>
      </w:r>
      <w:r w:rsidR="00454541">
        <w:rPr>
          <w:sz w:val="24"/>
          <w:szCs w:val="24"/>
        </w:rPr>
        <w:t>82,62</w:t>
      </w:r>
      <w:r w:rsidR="00454541">
        <w:rPr>
          <w:sz w:val="24"/>
          <w:szCs w:val="24"/>
        </w:rPr>
        <w:t>%.</w:t>
      </w:r>
    </w:p>
    <w:p w14:paraId="3C0E26EA" w14:textId="22E63E78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2F9D83D6" w14:textId="5B11178F" w:rsidR="00454541" w:rsidRDefault="00C00E9A" w:rsidP="0045454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3 </w:t>
      </w:r>
      <w:proofErr w:type="gramStart"/>
      <w:r>
        <w:rPr>
          <w:sz w:val="24"/>
          <w:szCs w:val="24"/>
        </w:rPr>
        <w:t>OBRAZOVANJE  (</w:t>
      </w:r>
      <w:proofErr w:type="spellStart"/>
      <w:proofErr w:type="gramEnd"/>
      <w:r>
        <w:rPr>
          <w:sz w:val="24"/>
          <w:szCs w:val="24"/>
        </w:rPr>
        <w:t>predškolski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odgoj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stipendiranje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studenata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prijevoza</w:t>
      </w:r>
      <w:proofErr w:type="spellEnd"/>
      <w:r w:rsidR="00464CE7">
        <w:rPr>
          <w:sz w:val="24"/>
          <w:szCs w:val="24"/>
        </w:rPr>
        <w:t xml:space="preserve">, </w:t>
      </w:r>
      <w:proofErr w:type="spellStart"/>
      <w:r w:rsidR="00464CE7">
        <w:rPr>
          <w:sz w:val="24"/>
          <w:szCs w:val="24"/>
        </w:rPr>
        <w:t>sufinanciranje</w:t>
      </w:r>
      <w:proofErr w:type="spellEnd"/>
      <w:r w:rsidR="00464CE7">
        <w:rPr>
          <w:sz w:val="24"/>
          <w:szCs w:val="24"/>
        </w:rPr>
        <w:t xml:space="preserve"> </w:t>
      </w:r>
      <w:proofErr w:type="spellStart"/>
      <w:r w:rsidR="00464CE7">
        <w:rPr>
          <w:sz w:val="24"/>
          <w:szCs w:val="24"/>
        </w:rPr>
        <w:t>dječjeg</w:t>
      </w:r>
      <w:proofErr w:type="spellEnd"/>
      <w:r w:rsidR="00464CE7">
        <w:rPr>
          <w:sz w:val="24"/>
          <w:szCs w:val="24"/>
        </w:rPr>
        <w:t xml:space="preserve"> </w:t>
      </w:r>
      <w:proofErr w:type="spellStart"/>
      <w:r w:rsidR="00464CE7">
        <w:rPr>
          <w:sz w:val="24"/>
          <w:szCs w:val="24"/>
        </w:rPr>
        <w:t>vrtića</w:t>
      </w:r>
      <w:proofErr w:type="spellEnd"/>
      <w:r>
        <w:rPr>
          <w:sz w:val="24"/>
          <w:szCs w:val="24"/>
        </w:rPr>
        <w:t>)</w:t>
      </w:r>
      <w:r w:rsidR="00454541">
        <w:rPr>
          <w:sz w:val="24"/>
          <w:szCs w:val="24"/>
        </w:rPr>
        <w:t xml:space="preserve">. </w:t>
      </w:r>
      <w:proofErr w:type="spellStart"/>
      <w:r w:rsidR="00454541">
        <w:rPr>
          <w:sz w:val="24"/>
          <w:szCs w:val="24"/>
        </w:rPr>
        <w:t>Planirano</w:t>
      </w:r>
      <w:proofErr w:type="spellEnd"/>
      <w:r w:rsidR="00454541">
        <w:rPr>
          <w:sz w:val="24"/>
          <w:szCs w:val="24"/>
        </w:rPr>
        <w:t xml:space="preserve"> u </w:t>
      </w:r>
      <w:proofErr w:type="spellStart"/>
      <w:r w:rsidR="00454541">
        <w:rPr>
          <w:sz w:val="24"/>
          <w:szCs w:val="24"/>
        </w:rPr>
        <w:t>iznosu</w:t>
      </w:r>
      <w:proofErr w:type="spellEnd"/>
      <w:r w:rsidR="00454541">
        <w:rPr>
          <w:sz w:val="24"/>
          <w:szCs w:val="24"/>
        </w:rPr>
        <w:t xml:space="preserve"> od </w:t>
      </w:r>
      <w:r w:rsidR="00454541">
        <w:rPr>
          <w:sz w:val="24"/>
          <w:szCs w:val="24"/>
        </w:rPr>
        <w:t>365.000,00</w:t>
      </w:r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kuna</w:t>
      </w:r>
      <w:proofErr w:type="spellEnd"/>
      <w:r w:rsidR="00454541">
        <w:rPr>
          <w:sz w:val="24"/>
          <w:szCs w:val="24"/>
        </w:rPr>
        <w:t xml:space="preserve">, </w:t>
      </w:r>
      <w:proofErr w:type="gramStart"/>
      <w:r w:rsidR="00454541">
        <w:rPr>
          <w:sz w:val="24"/>
          <w:szCs w:val="24"/>
        </w:rPr>
        <w:t>a</w:t>
      </w:r>
      <w:proofErr w:type="gramEnd"/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izvršeno</w:t>
      </w:r>
      <w:proofErr w:type="spellEnd"/>
      <w:r w:rsidR="00454541">
        <w:rPr>
          <w:sz w:val="24"/>
          <w:szCs w:val="24"/>
        </w:rPr>
        <w:t xml:space="preserve"> u </w:t>
      </w:r>
      <w:proofErr w:type="spellStart"/>
      <w:r w:rsidR="00454541">
        <w:rPr>
          <w:sz w:val="24"/>
          <w:szCs w:val="24"/>
        </w:rPr>
        <w:t>iznosu</w:t>
      </w:r>
      <w:proofErr w:type="spellEnd"/>
      <w:r w:rsidR="00454541">
        <w:rPr>
          <w:sz w:val="24"/>
          <w:szCs w:val="24"/>
        </w:rPr>
        <w:t xml:space="preserve"> od </w:t>
      </w:r>
      <w:r w:rsidR="00454541">
        <w:rPr>
          <w:sz w:val="24"/>
          <w:szCs w:val="24"/>
        </w:rPr>
        <w:t>349.481,61</w:t>
      </w:r>
      <w:r w:rsidR="00454541">
        <w:rPr>
          <w:sz w:val="24"/>
          <w:szCs w:val="24"/>
        </w:rPr>
        <w:t xml:space="preserve"> k</w:t>
      </w:r>
      <w:proofErr w:type="spellStart"/>
      <w:r w:rsidR="00454541">
        <w:rPr>
          <w:sz w:val="24"/>
          <w:szCs w:val="24"/>
        </w:rPr>
        <w:t>una</w:t>
      </w:r>
      <w:proofErr w:type="spellEnd"/>
      <w:r w:rsidR="00454541">
        <w:rPr>
          <w:sz w:val="24"/>
          <w:szCs w:val="24"/>
        </w:rPr>
        <w:t xml:space="preserve"> </w:t>
      </w:r>
      <w:proofErr w:type="spellStart"/>
      <w:r w:rsidR="00454541">
        <w:rPr>
          <w:sz w:val="24"/>
          <w:szCs w:val="24"/>
        </w:rPr>
        <w:t>ili</w:t>
      </w:r>
      <w:proofErr w:type="spellEnd"/>
      <w:r w:rsidR="00454541">
        <w:rPr>
          <w:sz w:val="24"/>
          <w:szCs w:val="24"/>
        </w:rPr>
        <w:t xml:space="preserve"> 9</w:t>
      </w:r>
      <w:r w:rsidR="00454541">
        <w:rPr>
          <w:sz w:val="24"/>
          <w:szCs w:val="24"/>
        </w:rPr>
        <w:t>5,75</w:t>
      </w:r>
      <w:r w:rsidR="00454541">
        <w:rPr>
          <w:sz w:val="24"/>
          <w:szCs w:val="24"/>
        </w:rPr>
        <w:t>%.</w:t>
      </w:r>
    </w:p>
    <w:p w14:paraId="4A552DC9" w14:textId="48D776AB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51A8332F" w14:textId="39722FD9" w:rsidR="00891F02" w:rsidRDefault="00C00E9A" w:rsidP="00891F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4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PROTUPOŽARNA ZAŠTITA (DVD Dekanovec, </w:t>
      </w:r>
      <w:proofErr w:type="spellStart"/>
      <w:r>
        <w:rPr>
          <w:sz w:val="24"/>
          <w:szCs w:val="24"/>
        </w:rPr>
        <w:t>Javna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vatrogasna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postrojba</w:t>
      </w:r>
      <w:proofErr w:type="spellEnd"/>
      <w:r>
        <w:rPr>
          <w:sz w:val="24"/>
          <w:szCs w:val="24"/>
        </w:rPr>
        <w:t xml:space="preserve"> Čakovec)</w:t>
      </w:r>
      <w:r w:rsidR="00891F02">
        <w:rPr>
          <w:sz w:val="24"/>
          <w:szCs w:val="24"/>
        </w:rPr>
        <w:t xml:space="preserve">. </w:t>
      </w:r>
      <w:proofErr w:type="spellStart"/>
      <w:r w:rsidR="00891F02">
        <w:rPr>
          <w:sz w:val="24"/>
          <w:szCs w:val="24"/>
        </w:rPr>
        <w:t>Planirano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</w:t>
      </w:r>
      <w:r w:rsidR="00891F02">
        <w:rPr>
          <w:sz w:val="24"/>
          <w:szCs w:val="24"/>
        </w:rPr>
        <w:t xml:space="preserve"> 164.500,00</w:t>
      </w:r>
      <w:r w:rsidR="00891F02">
        <w:rPr>
          <w:sz w:val="24"/>
          <w:szCs w:val="24"/>
        </w:rPr>
        <w:t xml:space="preserve"> k</w:t>
      </w:r>
      <w:proofErr w:type="spellStart"/>
      <w:r w:rsidR="00891F02">
        <w:rPr>
          <w:sz w:val="24"/>
          <w:szCs w:val="24"/>
        </w:rPr>
        <w:t>una</w:t>
      </w:r>
      <w:proofErr w:type="spellEnd"/>
      <w:r w:rsidR="00891F02">
        <w:rPr>
          <w:sz w:val="24"/>
          <w:szCs w:val="24"/>
        </w:rPr>
        <w:t xml:space="preserve">, </w:t>
      </w:r>
      <w:proofErr w:type="gramStart"/>
      <w:r w:rsidR="00891F02">
        <w:rPr>
          <w:sz w:val="24"/>
          <w:szCs w:val="24"/>
        </w:rPr>
        <w:t>a</w:t>
      </w:r>
      <w:proofErr w:type="gram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izvršeno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157.995,01</w:t>
      </w:r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kuna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ili</w:t>
      </w:r>
      <w:proofErr w:type="spellEnd"/>
      <w:r w:rsidR="00891F02">
        <w:rPr>
          <w:sz w:val="24"/>
          <w:szCs w:val="24"/>
        </w:rPr>
        <w:t xml:space="preserve"> 9</w:t>
      </w:r>
      <w:r w:rsidR="00891F02">
        <w:rPr>
          <w:sz w:val="24"/>
          <w:szCs w:val="24"/>
        </w:rPr>
        <w:t>6,05</w:t>
      </w:r>
      <w:r w:rsidR="00891F02">
        <w:rPr>
          <w:sz w:val="24"/>
          <w:szCs w:val="24"/>
        </w:rPr>
        <w:t>%.</w:t>
      </w:r>
    </w:p>
    <w:p w14:paraId="5596230C" w14:textId="3CC07548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7642797B" w14:textId="17438597" w:rsidR="00891F02" w:rsidRDefault="00C00E9A" w:rsidP="00891F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5 </w:t>
      </w:r>
      <w:proofErr w:type="gramStart"/>
      <w:r>
        <w:rPr>
          <w:sz w:val="24"/>
          <w:szCs w:val="24"/>
        </w:rPr>
        <w:t xml:space="preserve">KULTURA </w:t>
      </w:r>
      <w:r w:rsidR="00891F02">
        <w:rPr>
          <w:sz w:val="24"/>
          <w:szCs w:val="24"/>
        </w:rPr>
        <w:t xml:space="preserve"> (</w:t>
      </w:r>
      <w:proofErr w:type="spellStart"/>
      <w:proofErr w:type="gramEnd"/>
      <w:r w:rsidR="00891F02">
        <w:rPr>
          <w:sz w:val="24"/>
          <w:szCs w:val="24"/>
        </w:rPr>
        <w:t>Limena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glazba</w:t>
      </w:r>
      <w:proofErr w:type="spellEnd"/>
      <w:r w:rsidR="00891F02">
        <w:rPr>
          <w:sz w:val="24"/>
          <w:szCs w:val="24"/>
        </w:rPr>
        <w:t xml:space="preserve"> Dekanovec, KUU </w:t>
      </w:r>
      <w:proofErr w:type="spellStart"/>
      <w:r w:rsidR="00891F02">
        <w:rPr>
          <w:sz w:val="24"/>
          <w:szCs w:val="24"/>
        </w:rPr>
        <w:t>Florijan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Andrašec</w:t>
      </w:r>
      <w:proofErr w:type="spellEnd"/>
      <w:r w:rsidR="00891F02">
        <w:rPr>
          <w:sz w:val="24"/>
          <w:szCs w:val="24"/>
        </w:rPr>
        <w:t xml:space="preserve">). </w:t>
      </w:r>
      <w:proofErr w:type="spellStart"/>
      <w:r w:rsidR="00891F02">
        <w:rPr>
          <w:sz w:val="24"/>
          <w:szCs w:val="24"/>
        </w:rPr>
        <w:t>Planirano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33.000,00</w:t>
      </w:r>
      <w:r w:rsidR="00891F02">
        <w:rPr>
          <w:sz w:val="24"/>
          <w:szCs w:val="24"/>
        </w:rPr>
        <w:t xml:space="preserve"> k</w:t>
      </w:r>
      <w:proofErr w:type="spellStart"/>
      <w:r w:rsidR="00891F02">
        <w:rPr>
          <w:sz w:val="24"/>
          <w:szCs w:val="24"/>
        </w:rPr>
        <w:t>una</w:t>
      </w:r>
      <w:proofErr w:type="spellEnd"/>
      <w:r w:rsidR="00891F02">
        <w:rPr>
          <w:sz w:val="24"/>
          <w:szCs w:val="24"/>
        </w:rPr>
        <w:t xml:space="preserve">, </w:t>
      </w:r>
      <w:proofErr w:type="gramStart"/>
      <w:r w:rsidR="00891F02">
        <w:rPr>
          <w:sz w:val="24"/>
          <w:szCs w:val="24"/>
        </w:rPr>
        <w:t>a</w:t>
      </w:r>
      <w:proofErr w:type="gram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izvršeno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33.000,00</w:t>
      </w:r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kuna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ili</w:t>
      </w:r>
      <w:proofErr w:type="spellEnd"/>
      <w:r w:rsidR="00891F02">
        <w:rPr>
          <w:sz w:val="24"/>
          <w:szCs w:val="24"/>
        </w:rPr>
        <w:t xml:space="preserve"> </w:t>
      </w:r>
      <w:r w:rsidR="00891F02">
        <w:rPr>
          <w:sz w:val="24"/>
          <w:szCs w:val="24"/>
        </w:rPr>
        <w:t>100</w:t>
      </w:r>
      <w:r w:rsidR="00891F02">
        <w:rPr>
          <w:sz w:val="24"/>
          <w:szCs w:val="24"/>
        </w:rPr>
        <w:t>%.</w:t>
      </w:r>
    </w:p>
    <w:p w14:paraId="277F1CDB" w14:textId="6F3B5C64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68B5174E" w14:textId="4CE51386" w:rsidR="00891F02" w:rsidRDefault="00C00E9A" w:rsidP="00891F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6 SPORTSKE UDRUGE</w:t>
      </w:r>
      <w:r w:rsidR="00891F02">
        <w:rPr>
          <w:sz w:val="24"/>
          <w:szCs w:val="24"/>
        </w:rPr>
        <w:t xml:space="preserve"> (NK Mladost Dekanovec, </w:t>
      </w:r>
      <w:proofErr w:type="spellStart"/>
      <w:r w:rsidR="00891F02">
        <w:rPr>
          <w:sz w:val="24"/>
          <w:szCs w:val="24"/>
        </w:rPr>
        <w:t>Srd</w:t>
      </w:r>
      <w:proofErr w:type="spellEnd"/>
      <w:r w:rsidR="00891F02">
        <w:rPr>
          <w:sz w:val="24"/>
          <w:szCs w:val="24"/>
        </w:rPr>
        <w:t xml:space="preserve"> Mura Dekanovec, LD </w:t>
      </w:r>
      <w:proofErr w:type="spellStart"/>
      <w:r w:rsidR="00891F02">
        <w:rPr>
          <w:sz w:val="24"/>
          <w:szCs w:val="24"/>
        </w:rPr>
        <w:t>Fazan</w:t>
      </w:r>
      <w:proofErr w:type="spellEnd"/>
      <w:r w:rsidR="00891F02">
        <w:rPr>
          <w:sz w:val="24"/>
          <w:szCs w:val="24"/>
        </w:rPr>
        <w:t xml:space="preserve"> Dekanovec-Podturen). </w:t>
      </w:r>
      <w:proofErr w:type="spellStart"/>
      <w:r w:rsidR="00891F02">
        <w:rPr>
          <w:sz w:val="24"/>
          <w:szCs w:val="24"/>
        </w:rPr>
        <w:t>Planirano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70.000,00</w:t>
      </w:r>
      <w:r w:rsidR="00891F02">
        <w:rPr>
          <w:sz w:val="24"/>
          <w:szCs w:val="24"/>
        </w:rPr>
        <w:t xml:space="preserve"> k</w:t>
      </w:r>
      <w:proofErr w:type="spellStart"/>
      <w:r w:rsidR="00891F02">
        <w:rPr>
          <w:sz w:val="24"/>
          <w:szCs w:val="24"/>
        </w:rPr>
        <w:t>una</w:t>
      </w:r>
      <w:proofErr w:type="spellEnd"/>
      <w:r w:rsidR="00891F02">
        <w:rPr>
          <w:sz w:val="24"/>
          <w:szCs w:val="24"/>
        </w:rPr>
        <w:t xml:space="preserve">, </w:t>
      </w:r>
      <w:proofErr w:type="gramStart"/>
      <w:r w:rsidR="00891F02">
        <w:rPr>
          <w:sz w:val="24"/>
          <w:szCs w:val="24"/>
        </w:rPr>
        <w:t>a</w:t>
      </w:r>
      <w:proofErr w:type="gram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izvršeno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7</w:t>
      </w:r>
      <w:r w:rsidR="00891F02">
        <w:rPr>
          <w:sz w:val="24"/>
          <w:szCs w:val="24"/>
        </w:rPr>
        <w:t>0.000,00</w:t>
      </w:r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kuna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ili</w:t>
      </w:r>
      <w:proofErr w:type="spellEnd"/>
      <w:r w:rsidR="00891F02">
        <w:rPr>
          <w:sz w:val="24"/>
          <w:szCs w:val="24"/>
        </w:rPr>
        <w:t xml:space="preserve"> </w:t>
      </w:r>
      <w:r w:rsidR="00891F02">
        <w:rPr>
          <w:sz w:val="24"/>
          <w:szCs w:val="24"/>
        </w:rPr>
        <w:t>100</w:t>
      </w:r>
      <w:r w:rsidR="00891F02">
        <w:rPr>
          <w:sz w:val="24"/>
          <w:szCs w:val="24"/>
        </w:rPr>
        <w:t>%.</w:t>
      </w:r>
    </w:p>
    <w:p w14:paraId="3F781FB5" w14:textId="064BF0A5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6CF6C8A7" w14:textId="072387F3" w:rsidR="00891F02" w:rsidRDefault="00C00E9A" w:rsidP="00891F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7 OSTALE UDRUGE</w:t>
      </w:r>
      <w:r w:rsidR="00891F02">
        <w:rPr>
          <w:sz w:val="24"/>
          <w:szCs w:val="24"/>
        </w:rPr>
        <w:t xml:space="preserve"> (</w:t>
      </w:r>
      <w:proofErr w:type="spellStart"/>
      <w:r w:rsidR="00891F02">
        <w:rPr>
          <w:sz w:val="24"/>
          <w:szCs w:val="24"/>
        </w:rPr>
        <w:t>ostale</w:t>
      </w:r>
      <w:proofErr w:type="spellEnd"/>
      <w:r w:rsidR="00891F02">
        <w:rPr>
          <w:sz w:val="24"/>
          <w:szCs w:val="24"/>
        </w:rPr>
        <w:t xml:space="preserve"> udruga i </w:t>
      </w:r>
      <w:proofErr w:type="spellStart"/>
      <w:r w:rsidR="00891F02">
        <w:rPr>
          <w:sz w:val="24"/>
          <w:szCs w:val="24"/>
        </w:rPr>
        <w:t>političke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stranke</w:t>
      </w:r>
      <w:proofErr w:type="spellEnd"/>
      <w:r w:rsidR="00891F02">
        <w:rPr>
          <w:sz w:val="24"/>
          <w:szCs w:val="24"/>
        </w:rPr>
        <w:t xml:space="preserve">). </w:t>
      </w:r>
      <w:proofErr w:type="spellStart"/>
      <w:r w:rsidR="00891F02">
        <w:rPr>
          <w:sz w:val="24"/>
          <w:szCs w:val="24"/>
        </w:rPr>
        <w:t>Planirano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10.100,00</w:t>
      </w:r>
      <w:r w:rsidR="00891F02">
        <w:rPr>
          <w:sz w:val="24"/>
          <w:szCs w:val="24"/>
        </w:rPr>
        <w:t xml:space="preserve"> k</w:t>
      </w:r>
      <w:proofErr w:type="spellStart"/>
      <w:r w:rsidR="00891F02">
        <w:rPr>
          <w:sz w:val="24"/>
          <w:szCs w:val="24"/>
        </w:rPr>
        <w:t>una</w:t>
      </w:r>
      <w:proofErr w:type="spellEnd"/>
      <w:r w:rsidR="00891F02">
        <w:rPr>
          <w:sz w:val="24"/>
          <w:szCs w:val="24"/>
        </w:rPr>
        <w:t xml:space="preserve">, </w:t>
      </w:r>
      <w:proofErr w:type="gramStart"/>
      <w:r w:rsidR="00891F02">
        <w:rPr>
          <w:sz w:val="24"/>
          <w:szCs w:val="24"/>
        </w:rPr>
        <w:t>a</w:t>
      </w:r>
      <w:proofErr w:type="gram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izvršeno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8.932,00</w:t>
      </w:r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kuna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ili</w:t>
      </w:r>
      <w:proofErr w:type="spellEnd"/>
      <w:r w:rsidR="00891F02">
        <w:rPr>
          <w:sz w:val="24"/>
          <w:szCs w:val="24"/>
        </w:rPr>
        <w:t xml:space="preserve"> </w:t>
      </w:r>
      <w:r w:rsidR="00891F02">
        <w:rPr>
          <w:sz w:val="24"/>
          <w:szCs w:val="24"/>
        </w:rPr>
        <w:t>88,44</w:t>
      </w:r>
      <w:r w:rsidR="00891F02">
        <w:rPr>
          <w:sz w:val="24"/>
          <w:szCs w:val="24"/>
        </w:rPr>
        <w:t>%.</w:t>
      </w:r>
    </w:p>
    <w:p w14:paraId="5E42F47A" w14:textId="527CA8A7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73ADAD0E" w14:textId="1007A42A" w:rsidR="00891F02" w:rsidRDefault="00951143" w:rsidP="00891F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8 RELIGIJA</w:t>
      </w:r>
      <w:proofErr w:type="gramStart"/>
      <w:r>
        <w:rPr>
          <w:sz w:val="24"/>
          <w:szCs w:val="24"/>
        </w:rPr>
        <w:t xml:space="preserve"> </w:t>
      </w:r>
      <w:r w:rsidRPr="00A863BD">
        <w:rPr>
          <w:sz w:val="24"/>
          <w:szCs w:val="24"/>
        </w:rPr>
        <w:t xml:space="preserve"> </w:t>
      </w:r>
      <w:r w:rsidR="00891F02">
        <w:rPr>
          <w:sz w:val="24"/>
          <w:szCs w:val="24"/>
        </w:rPr>
        <w:t xml:space="preserve"> (</w:t>
      </w:r>
      <w:proofErr w:type="spellStart"/>
      <w:proofErr w:type="gramEnd"/>
      <w:r w:rsidR="00891F02">
        <w:rPr>
          <w:sz w:val="24"/>
          <w:szCs w:val="24"/>
        </w:rPr>
        <w:t>vjerske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zajednice</w:t>
      </w:r>
      <w:proofErr w:type="spellEnd"/>
      <w:r w:rsidR="00891F02">
        <w:rPr>
          <w:sz w:val="24"/>
          <w:szCs w:val="24"/>
        </w:rPr>
        <w:t xml:space="preserve">). </w:t>
      </w:r>
      <w:proofErr w:type="spellStart"/>
      <w:r w:rsidR="00891F02">
        <w:rPr>
          <w:sz w:val="24"/>
          <w:szCs w:val="24"/>
        </w:rPr>
        <w:t>Planirano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5.000,00</w:t>
      </w:r>
      <w:r w:rsidR="00891F02">
        <w:rPr>
          <w:sz w:val="24"/>
          <w:szCs w:val="24"/>
        </w:rPr>
        <w:t xml:space="preserve"> k</w:t>
      </w:r>
      <w:proofErr w:type="spellStart"/>
      <w:r w:rsidR="00891F02">
        <w:rPr>
          <w:sz w:val="24"/>
          <w:szCs w:val="24"/>
        </w:rPr>
        <w:t>una</w:t>
      </w:r>
      <w:proofErr w:type="spellEnd"/>
      <w:r w:rsidR="00891F02">
        <w:rPr>
          <w:sz w:val="24"/>
          <w:szCs w:val="24"/>
        </w:rPr>
        <w:t xml:space="preserve">, </w:t>
      </w:r>
      <w:proofErr w:type="gramStart"/>
      <w:r w:rsidR="00891F02">
        <w:rPr>
          <w:sz w:val="24"/>
          <w:szCs w:val="24"/>
        </w:rPr>
        <w:t>a</w:t>
      </w:r>
      <w:proofErr w:type="gram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izvršeno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5.000,00</w:t>
      </w:r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kuna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ili</w:t>
      </w:r>
      <w:proofErr w:type="spellEnd"/>
      <w:r w:rsidR="00891F02">
        <w:rPr>
          <w:sz w:val="24"/>
          <w:szCs w:val="24"/>
        </w:rPr>
        <w:t xml:space="preserve"> </w:t>
      </w:r>
      <w:r w:rsidR="00891F02">
        <w:rPr>
          <w:sz w:val="24"/>
          <w:szCs w:val="24"/>
        </w:rPr>
        <w:t>100</w:t>
      </w:r>
      <w:r w:rsidR="00891F02">
        <w:rPr>
          <w:sz w:val="24"/>
          <w:szCs w:val="24"/>
        </w:rPr>
        <w:t>%.</w:t>
      </w:r>
    </w:p>
    <w:p w14:paraId="79801175" w14:textId="68D4F642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1AFFCCF6" w14:textId="5C4F3284" w:rsidR="00891F02" w:rsidRDefault="00951143" w:rsidP="00891F0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proofErr w:type="gramStart"/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>10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SOCIJALNA</w:t>
      </w:r>
      <w:proofErr w:type="gramEnd"/>
      <w:r>
        <w:rPr>
          <w:sz w:val="24"/>
          <w:szCs w:val="24"/>
        </w:rPr>
        <w:t xml:space="preserve"> ZAŠTITA</w:t>
      </w:r>
      <w:r w:rsidR="00891F02">
        <w:rPr>
          <w:sz w:val="24"/>
          <w:szCs w:val="24"/>
        </w:rPr>
        <w:t xml:space="preserve"> (</w:t>
      </w:r>
      <w:proofErr w:type="spellStart"/>
      <w:r w:rsidR="00891F02">
        <w:rPr>
          <w:sz w:val="24"/>
          <w:szCs w:val="24"/>
        </w:rPr>
        <w:t>naknade</w:t>
      </w:r>
      <w:proofErr w:type="spellEnd"/>
      <w:r w:rsidR="00891F02">
        <w:rPr>
          <w:sz w:val="24"/>
          <w:szCs w:val="24"/>
        </w:rPr>
        <w:t xml:space="preserve"> za </w:t>
      </w:r>
      <w:proofErr w:type="spellStart"/>
      <w:r w:rsidR="00891F02">
        <w:rPr>
          <w:sz w:val="24"/>
          <w:szCs w:val="24"/>
        </w:rPr>
        <w:t>novorođenu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djecu</w:t>
      </w:r>
      <w:proofErr w:type="spellEnd"/>
      <w:r w:rsidR="00891F02">
        <w:rPr>
          <w:sz w:val="24"/>
          <w:szCs w:val="24"/>
        </w:rPr>
        <w:t xml:space="preserve">, </w:t>
      </w:r>
      <w:proofErr w:type="spellStart"/>
      <w:r w:rsidR="00891F02">
        <w:rPr>
          <w:sz w:val="24"/>
          <w:szCs w:val="24"/>
        </w:rPr>
        <w:t>pomoć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obiteljima</w:t>
      </w:r>
      <w:proofErr w:type="spellEnd"/>
      <w:r w:rsidR="00891F02">
        <w:rPr>
          <w:sz w:val="24"/>
          <w:szCs w:val="24"/>
        </w:rPr>
        <w:t xml:space="preserve"> i </w:t>
      </w:r>
      <w:proofErr w:type="spellStart"/>
      <w:r w:rsidR="00891F02">
        <w:rPr>
          <w:sz w:val="24"/>
          <w:szCs w:val="24"/>
        </w:rPr>
        <w:t>kućanstvima</w:t>
      </w:r>
      <w:proofErr w:type="spellEnd"/>
      <w:r w:rsidR="00891F02">
        <w:rPr>
          <w:sz w:val="24"/>
          <w:szCs w:val="24"/>
        </w:rPr>
        <w:t xml:space="preserve">, </w:t>
      </w:r>
      <w:proofErr w:type="spellStart"/>
      <w:r w:rsidR="00891F02">
        <w:rPr>
          <w:sz w:val="24"/>
          <w:szCs w:val="24"/>
        </w:rPr>
        <w:t>pomoć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osobama</w:t>
      </w:r>
      <w:proofErr w:type="spellEnd"/>
      <w:r w:rsidR="00891F02">
        <w:rPr>
          <w:sz w:val="24"/>
          <w:szCs w:val="24"/>
        </w:rPr>
        <w:t xml:space="preserve"> s </w:t>
      </w:r>
      <w:proofErr w:type="spellStart"/>
      <w:r w:rsidR="00891F02">
        <w:rPr>
          <w:sz w:val="24"/>
          <w:szCs w:val="24"/>
        </w:rPr>
        <w:t>invaliditetom</w:t>
      </w:r>
      <w:proofErr w:type="spellEnd"/>
      <w:r w:rsidR="00891F02">
        <w:rPr>
          <w:sz w:val="24"/>
          <w:szCs w:val="24"/>
        </w:rPr>
        <w:t xml:space="preserve">, </w:t>
      </w:r>
      <w:proofErr w:type="spellStart"/>
      <w:r w:rsidR="00891F02">
        <w:rPr>
          <w:sz w:val="24"/>
          <w:szCs w:val="24"/>
        </w:rPr>
        <w:t>sufinanciranje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asistenta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djeci</w:t>
      </w:r>
      <w:proofErr w:type="spellEnd"/>
      <w:r w:rsidR="00891F02">
        <w:rPr>
          <w:sz w:val="24"/>
          <w:szCs w:val="24"/>
        </w:rPr>
        <w:t xml:space="preserve"> s </w:t>
      </w:r>
      <w:proofErr w:type="spellStart"/>
      <w:r w:rsidR="00891F02">
        <w:rPr>
          <w:sz w:val="24"/>
          <w:szCs w:val="24"/>
        </w:rPr>
        <w:t>poteškoćama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razvoju,bibliobus</w:t>
      </w:r>
      <w:proofErr w:type="spellEnd"/>
      <w:r w:rsidR="00891F02">
        <w:rPr>
          <w:sz w:val="24"/>
          <w:szCs w:val="24"/>
        </w:rPr>
        <w:t xml:space="preserve">, </w:t>
      </w:r>
      <w:proofErr w:type="spellStart"/>
      <w:r w:rsidR="00891F02">
        <w:rPr>
          <w:sz w:val="24"/>
          <w:szCs w:val="24"/>
        </w:rPr>
        <w:t>pomoć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kućanstvima</w:t>
      </w:r>
      <w:proofErr w:type="spellEnd"/>
      <w:r w:rsidR="00891F02">
        <w:rPr>
          <w:sz w:val="24"/>
          <w:szCs w:val="24"/>
        </w:rPr>
        <w:t xml:space="preserve"> – COVID 19, </w:t>
      </w:r>
      <w:proofErr w:type="spellStart"/>
      <w:r w:rsidR="00891F02">
        <w:rPr>
          <w:sz w:val="24"/>
          <w:szCs w:val="24"/>
        </w:rPr>
        <w:t>školski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udžbenici</w:t>
      </w:r>
      <w:proofErr w:type="spellEnd"/>
      <w:r w:rsidR="00891F02">
        <w:rPr>
          <w:sz w:val="24"/>
          <w:szCs w:val="24"/>
        </w:rPr>
        <w:t xml:space="preserve">, </w:t>
      </w:r>
      <w:proofErr w:type="spellStart"/>
      <w:r w:rsidR="00891F02">
        <w:rPr>
          <w:sz w:val="24"/>
          <w:szCs w:val="24"/>
        </w:rPr>
        <w:t>likovne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mape</w:t>
      </w:r>
      <w:proofErr w:type="spellEnd"/>
      <w:r w:rsidR="00891F02">
        <w:rPr>
          <w:sz w:val="24"/>
          <w:szCs w:val="24"/>
        </w:rPr>
        <w:t xml:space="preserve">, </w:t>
      </w:r>
      <w:proofErr w:type="spellStart"/>
      <w:r w:rsidR="00891F02">
        <w:rPr>
          <w:sz w:val="24"/>
          <w:szCs w:val="24"/>
        </w:rPr>
        <w:t>crveni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križ</w:t>
      </w:r>
      <w:proofErr w:type="spellEnd"/>
      <w:r w:rsidR="00891F02">
        <w:rPr>
          <w:sz w:val="24"/>
          <w:szCs w:val="24"/>
        </w:rPr>
        <w:t xml:space="preserve"> i </w:t>
      </w:r>
      <w:proofErr w:type="spellStart"/>
      <w:r w:rsidR="00891F02">
        <w:rPr>
          <w:sz w:val="24"/>
          <w:szCs w:val="24"/>
        </w:rPr>
        <w:t>drugo</w:t>
      </w:r>
      <w:proofErr w:type="spellEnd"/>
      <w:r w:rsidR="00891F02">
        <w:rPr>
          <w:sz w:val="24"/>
          <w:szCs w:val="24"/>
        </w:rPr>
        <w:t xml:space="preserve">). </w:t>
      </w:r>
      <w:proofErr w:type="spellStart"/>
      <w:r w:rsidR="00891F02">
        <w:rPr>
          <w:sz w:val="24"/>
          <w:szCs w:val="24"/>
        </w:rPr>
        <w:t>Planirano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124.700,00</w:t>
      </w:r>
      <w:r w:rsidR="00891F02">
        <w:rPr>
          <w:sz w:val="24"/>
          <w:szCs w:val="24"/>
        </w:rPr>
        <w:t xml:space="preserve"> k</w:t>
      </w:r>
      <w:proofErr w:type="spellStart"/>
      <w:r w:rsidR="00891F02">
        <w:rPr>
          <w:sz w:val="24"/>
          <w:szCs w:val="24"/>
        </w:rPr>
        <w:t>una</w:t>
      </w:r>
      <w:proofErr w:type="spellEnd"/>
      <w:r w:rsidR="00891F02">
        <w:rPr>
          <w:sz w:val="24"/>
          <w:szCs w:val="24"/>
        </w:rPr>
        <w:t xml:space="preserve">, </w:t>
      </w:r>
      <w:proofErr w:type="gramStart"/>
      <w:r w:rsidR="00891F02">
        <w:rPr>
          <w:sz w:val="24"/>
          <w:szCs w:val="24"/>
        </w:rPr>
        <w:t>a</w:t>
      </w:r>
      <w:proofErr w:type="gram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izvršeno</w:t>
      </w:r>
      <w:proofErr w:type="spellEnd"/>
      <w:r w:rsidR="00891F02">
        <w:rPr>
          <w:sz w:val="24"/>
          <w:szCs w:val="24"/>
        </w:rPr>
        <w:t xml:space="preserve"> u </w:t>
      </w:r>
      <w:proofErr w:type="spellStart"/>
      <w:r w:rsidR="00891F02">
        <w:rPr>
          <w:sz w:val="24"/>
          <w:szCs w:val="24"/>
        </w:rPr>
        <w:t>iznosu</w:t>
      </w:r>
      <w:proofErr w:type="spellEnd"/>
      <w:r w:rsidR="00891F02">
        <w:rPr>
          <w:sz w:val="24"/>
          <w:szCs w:val="24"/>
        </w:rPr>
        <w:t xml:space="preserve"> od </w:t>
      </w:r>
      <w:r w:rsidR="00891F02">
        <w:rPr>
          <w:sz w:val="24"/>
          <w:szCs w:val="24"/>
        </w:rPr>
        <w:t>116.594,27</w:t>
      </w:r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kuna</w:t>
      </w:r>
      <w:proofErr w:type="spellEnd"/>
      <w:r w:rsidR="00891F02">
        <w:rPr>
          <w:sz w:val="24"/>
          <w:szCs w:val="24"/>
        </w:rPr>
        <w:t xml:space="preserve"> </w:t>
      </w:r>
      <w:proofErr w:type="spellStart"/>
      <w:r w:rsidR="00891F02">
        <w:rPr>
          <w:sz w:val="24"/>
          <w:szCs w:val="24"/>
        </w:rPr>
        <w:t>ili</w:t>
      </w:r>
      <w:proofErr w:type="spellEnd"/>
      <w:r w:rsidR="00891F02">
        <w:rPr>
          <w:sz w:val="24"/>
          <w:szCs w:val="24"/>
        </w:rPr>
        <w:t xml:space="preserve"> 9</w:t>
      </w:r>
      <w:r w:rsidR="00891F02">
        <w:rPr>
          <w:sz w:val="24"/>
          <w:szCs w:val="24"/>
        </w:rPr>
        <w:t>3,50</w:t>
      </w:r>
      <w:r w:rsidR="00891F02">
        <w:rPr>
          <w:sz w:val="24"/>
          <w:szCs w:val="24"/>
        </w:rPr>
        <w:t>%.</w:t>
      </w:r>
    </w:p>
    <w:p w14:paraId="190ECF89" w14:textId="6266BDED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76D18AAE" w14:textId="02FC7A8C" w:rsidR="00F1058B" w:rsidRDefault="00951143" w:rsidP="00F1058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>11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>DONACIJE</w:t>
      </w:r>
      <w:r w:rsidR="00F1058B">
        <w:rPr>
          <w:sz w:val="24"/>
          <w:szCs w:val="24"/>
        </w:rPr>
        <w:t xml:space="preserve"> (</w:t>
      </w:r>
      <w:proofErr w:type="spellStart"/>
      <w:r w:rsidR="00F1058B">
        <w:rPr>
          <w:sz w:val="24"/>
          <w:szCs w:val="24"/>
        </w:rPr>
        <w:t>dječji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darovi</w:t>
      </w:r>
      <w:proofErr w:type="spellEnd"/>
      <w:r w:rsidR="00F1058B">
        <w:rPr>
          <w:sz w:val="24"/>
          <w:szCs w:val="24"/>
        </w:rPr>
        <w:t xml:space="preserve">, </w:t>
      </w:r>
      <w:proofErr w:type="spellStart"/>
      <w:r w:rsidR="00F1058B">
        <w:rPr>
          <w:sz w:val="24"/>
          <w:szCs w:val="24"/>
        </w:rPr>
        <w:t>školska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prehrana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te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ostale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tekuće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donacije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školi</w:t>
      </w:r>
      <w:proofErr w:type="spellEnd"/>
      <w:r w:rsidR="00F1058B">
        <w:rPr>
          <w:sz w:val="24"/>
          <w:szCs w:val="24"/>
        </w:rPr>
        <w:t xml:space="preserve">). </w:t>
      </w:r>
      <w:proofErr w:type="spellStart"/>
      <w:r w:rsidR="00F1058B">
        <w:rPr>
          <w:sz w:val="24"/>
          <w:szCs w:val="24"/>
        </w:rPr>
        <w:t>Planirano</w:t>
      </w:r>
      <w:proofErr w:type="spellEnd"/>
      <w:r w:rsidR="00F1058B">
        <w:rPr>
          <w:sz w:val="24"/>
          <w:szCs w:val="24"/>
        </w:rPr>
        <w:t xml:space="preserve"> u </w:t>
      </w:r>
      <w:proofErr w:type="spellStart"/>
      <w:r w:rsidR="00F1058B">
        <w:rPr>
          <w:sz w:val="24"/>
          <w:szCs w:val="24"/>
        </w:rPr>
        <w:t>iznosu</w:t>
      </w:r>
      <w:proofErr w:type="spellEnd"/>
      <w:r w:rsidR="00F1058B">
        <w:rPr>
          <w:sz w:val="24"/>
          <w:szCs w:val="24"/>
        </w:rPr>
        <w:t xml:space="preserve"> od </w:t>
      </w:r>
      <w:r w:rsidR="00F1058B">
        <w:rPr>
          <w:sz w:val="24"/>
          <w:szCs w:val="24"/>
        </w:rPr>
        <w:t>69.500,00</w:t>
      </w:r>
      <w:r w:rsidR="00F1058B">
        <w:rPr>
          <w:sz w:val="24"/>
          <w:szCs w:val="24"/>
        </w:rPr>
        <w:t xml:space="preserve"> k</w:t>
      </w:r>
      <w:proofErr w:type="spellStart"/>
      <w:r w:rsidR="00F1058B">
        <w:rPr>
          <w:sz w:val="24"/>
          <w:szCs w:val="24"/>
        </w:rPr>
        <w:t>una</w:t>
      </w:r>
      <w:proofErr w:type="spellEnd"/>
      <w:r w:rsidR="00F1058B">
        <w:rPr>
          <w:sz w:val="24"/>
          <w:szCs w:val="24"/>
        </w:rPr>
        <w:t xml:space="preserve">, </w:t>
      </w:r>
      <w:proofErr w:type="gramStart"/>
      <w:r w:rsidR="00F1058B">
        <w:rPr>
          <w:sz w:val="24"/>
          <w:szCs w:val="24"/>
        </w:rPr>
        <w:t>a</w:t>
      </w:r>
      <w:proofErr w:type="gram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izvršeno</w:t>
      </w:r>
      <w:proofErr w:type="spellEnd"/>
      <w:r w:rsidR="00F1058B">
        <w:rPr>
          <w:sz w:val="24"/>
          <w:szCs w:val="24"/>
        </w:rPr>
        <w:t xml:space="preserve"> u </w:t>
      </w:r>
      <w:proofErr w:type="spellStart"/>
      <w:r w:rsidR="00F1058B">
        <w:rPr>
          <w:sz w:val="24"/>
          <w:szCs w:val="24"/>
        </w:rPr>
        <w:t>iznosu</w:t>
      </w:r>
      <w:proofErr w:type="spellEnd"/>
      <w:r w:rsidR="00F1058B">
        <w:rPr>
          <w:sz w:val="24"/>
          <w:szCs w:val="24"/>
        </w:rPr>
        <w:t xml:space="preserve"> od </w:t>
      </w:r>
      <w:r w:rsidR="00F1058B">
        <w:rPr>
          <w:sz w:val="24"/>
          <w:szCs w:val="24"/>
        </w:rPr>
        <w:t>65.373,17</w:t>
      </w:r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kuna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ili</w:t>
      </w:r>
      <w:proofErr w:type="spellEnd"/>
      <w:r w:rsidR="00F1058B">
        <w:rPr>
          <w:sz w:val="24"/>
          <w:szCs w:val="24"/>
        </w:rPr>
        <w:t xml:space="preserve"> 9</w:t>
      </w:r>
      <w:r w:rsidR="00F1058B">
        <w:rPr>
          <w:sz w:val="24"/>
          <w:szCs w:val="24"/>
        </w:rPr>
        <w:t>4,06</w:t>
      </w:r>
      <w:r w:rsidR="00F1058B">
        <w:rPr>
          <w:sz w:val="24"/>
          <w:szCs w:val="24"/>
        </w:rPr>
        <w:t>%.</w:t>
      </w:r>
    </w:p>
    <w:p w14:paraId="5B88AF18" w14:textId="5FC22F6B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5AE31BBF" w14:textId="209C7CAB" w:rsidR="00F1058B" w:rsidRDefault="00951143" w:rsidP="00F1058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 xml:space="preserve">12 PROSTORNO PLANIRANJE I </w:t>
      </w:r>
      <w:proofErr w:type="gramStart"/>
      <w:r>
        <w:rPr>
          <w:sz w:val="24"/>
          <w:szCs w:val="24"/>
        </w:rPr>
        <w:t xml:space="preserve">DOKUMENTACIJA </w:t>
      </w:r>
      <w:r w:rsidRPr="00A863BD">
        <w:rPr>
          <w:sz w:val="24"/>
          <w:szCs w:val="24"/>
        </w:rPr>
        <w:t xml:space="preserve"> </w:t>
      </w:r>
      <w:r w:rsidR="00F1058B">
        <w:rPr>
          <w:sz w:val="24"/>
          <w:szCs w:val="24"/>
        </w:rPr>
        <w:t>(</w:t>
      </w:r>
      <w:proofErr w:type="spellStart"/>
      <w:proofErr w:type="gramEnd"/>
      <w:r w:rsidR="00F1058B">
        <w:rPr>
          <w:sz w:val="24"/>
          <w:szCs w:val="24"/>
        </w:rPr>
        <w:t>prostorno</w:t>
      </w:r>
      <w:proofErr w:type="spellEnd"/>
      <w:r w:rsidR="00F1058B">
        <w:rPr>
          <w:sz w:val="24"/>
          <w:szCs w:val="24"/>
        </w:rPr>
        <w:t xml:space="preserve"> – </w:t>
      </w:r>
      <w:proofErr w:type="spellStart"/>
      <w:r w:rsidR="00F1058B">
        <w:rPr>
          <w:sz w:val="24"/>
          <w:szCs w:val="24"/>
        </w:rPr>
        <w:t>planska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dokumentacija</w:t>
      </w:r>
      <w:proofErr w:type="spellEnd"/>
      <w:r w:rsidR="00F1058B">
        <w:rPr>
          <w:sz w:val="24"/>
          <w:szCs w:val="24"/>
        </w:rPr>
        <w:t xml:space="preserve">). </w:t>
      </w:r>
      <w:proofErr w:type="spellStart"/>
      <w:r w:rsidR="00F1058B">
        <w:rPr>
          <w:sz w:val="24"/>
          <w:szCs w:val="24"/>
        </w:rPr>
        <w:t>Planirano</w:t>
      </w:r>
      <w:proofErr w:type="spellEnd"/>
      <w:r w:rsidR="00F1058B">
        <w:rPr>
          <w:sz w:val="24"/>
          <w:szCs w:val="24"/>
        </w:rPr>
        <w:t xml:space="preserve"> u </w:t>
      </w:r>
      <w:proofErr w:type="spellStart"/>
      <w:r w:rsidR="00F1058B">
        <w:rPr>
          <w:sz w:val="24"/>
          <w:szCs w:val="24"/>
        </w:rPr>
        <w:t>iznosu</w:t>
      </w:r>
      <w:proofErr w:type="spellEnd"/>
      <w:r w:rsidR="00F1058B">
        <w:rPr>
          <w:sz w:val="24"/>
          <w:szCs w:val="24"/>
        </w:rPr>
        <w:t xml:space="preserve"> od </w:t>
      </w:r>
      <w:r w:rsidR="00F1058B">
        <w:rPr>
          <w:sz w:val="24"/>
          <w:szCs w:val="24"/>
        </w:rPr>
        <w:t>11.000,00</w:t>
      </w:r>
      <w:r w:rsidR="00F1058B">
        <w:rPr>
          <w:sz w:val="24"/>
          <w:szCs w:val="24"/>
        </w:rPr>
        <w:t xml:space="preserve"> k</w:t>
      </w:r>
      <w:proofErr w:type="spellStart"/>
      <w:r w:rsidR="00F1058B">
        <w:rPr>
          <w:sz w:val="24"/>
          <w:szCs w:val="24"/>
        </w:rPr>
        <w:t>una</w:t>
      </w:r>
      <w:proofErr w:type="spellEnd"/>
      <w:r w:rsidR="00F1058B">
        <w:rPr>
          <w:sz w:val="24"/>
          <w:szCs w:val="24"/>
        </w:rPr>
        <w:t xml:space="preserve">, </w:t>
      </w:r>
      <w:proofErr w:type="gramStart"/>
      <w:r w:rsidR="00F1058B">
        <w:rPr>
          <w:sz w:val="24"/>
          <w:szCs w:val="24"/>
        </w:rPr>
        <w:t>a</w:t>
      </w:r>
      <w:proofErr w:type="gram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izvršeno</w:t>
      </w:r>
      <w:proofErr w:type="spellEnd"/>
      <w:r w:rsidR="00F1058B">
        <w:rPr>
          <w:sz w:val="24"/>
          <w:szCs w:val="24"/>
        </w:rPr>
        <w:t xml:space="preserve"> u </w:t>
      </w:r>
      <w:proofErr w:type="spellStart"/>
      <w:r w:rsidR="00F1058B">
        <w:rPr>
          <w:sz w:val="24"/>
          <w:szCs w:val="24"/>
        </w:rPr>
        <w:t>iznosu</w:t>
      </w:r>
      <w:proofErr w:type="spellEnd"/>
      <w:r w:rsidR="00F1058B">
        <w:rPr>
          <w:sz w:val="24"/>
          <w:szCs w:val="24"/>
        </w:rPr>
        <w:t xml:space="preserve"> od 7</w:t>
      </w:r>
      <w:r w:rsidR="00F1058B">
        <w:rPr>
          <w:sz w:val="24"/>
          <w:szCs w:val="24"/>
        </w:rPr>
        <w:t>.500,00</w:t>
      </w:r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kuna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ili</w:t>
      </w:r>
      <w:proofErr w:type="spellEnd"/>
      <w:r w:rsidR="00F1058B">
        <w:rPr>
          <w:sz w:val="24"/>
          <w:szCs w:val="24"/>
        </w:rPr>
        <w:t xml:space="preserve"> </w:t>
      </w:r>
      <w:r w:rsidR="00F1058B">
        <w:rPr>
          <w:sz w:val="24"/>
          <w:szCs w:val="24"/>
        </w:rPr>
        <w:t>68,18</w:t>
      </w:r>
      <w:r w:rsidR="00F1058B">
        <w:rPr>
          <w:sz w:val="24"/>
          <w:szCs w:val="24"/>
        </w:rPr>
        <w:t>%.</w:t>
      </w:r>
    </w:p>
    <w:p w14:paraId="2E67678A" w14:textId="77777777" w:rsidR="00765FD0" w:rsidRDefault="00765FD0" w:rsidP="00F1058B">
      <w:pPr>
        <w:ind w:firstLine="360"/>
        <w:jc w:val="both"/>
        <w:rPr>
          <w:sz w:val="24"/>
          <w:szCs w:val="24"/>
        </w:rPr>
      </w:pPr>
    </w:p>
    <w:p w14:paraId="10EFB3CA" w14:textId="55AC45AE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10143CAE" w14:textId="2346EC37" w:rsidR="00F1058B" w:rsidRDefault="00951143" w:rsidP="00F1058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 xml:space="preserve">13 KOMUNALNA </w:t>
      </w:r>
      <w:proofErr w:type="gramStart"/>
      <w:r>
        <w:rPr>
          <w:sz w:val="24"/>
          <w:szCs w:val="24"/>
        </w:rPr>
        <w:t xml:space="preserve">INFRASTRUKTURA </w:t>
      </w:r>
      <w:r w:rsidRPr="00A863BD">
        <w:rPr>
          <w:sz w:val="24"/>
          <w:szCs w:val="24"/>
        </w:rPr>
        <w:t xml:space="preserve"> </w:t>
      </w:r>
      <w:r w:rsidR="00F1058B">
        <w:rPr>
          <w:sz w:val="24"/>
          <w:szCs w:val="24"/>
        </w:rPr>
        <w:t>(</w:t>
      </w:r>
      <w:proofErr w:type="gramEnd"/>
      <w:r w:rsidR="00F1058B">
        <w:rPr>
          <w:sz w:val="24"/>
          <w:szCs w:val="24"/>
        </w:rPr>
        <w:t xml:space="preserve">Komunalni </w:t>
      </w:r>
      <w:proofErr w:type="spellStart"/>
      <w:r w:rsidR="00F1058B">
        <w:rPr>
          <w:sz w:val="24"/>
          <w:szCs w:val="24"/>
        </w:rPr>
        <w:t>projekti</w:t>
      </w:r>
      <w:proofErr w:type="spellEnd"/>
      <w:r w:rsidR="00F1058B">
        <w:rPr>
          <w:sz w:val="24"/>
          <w:szCs w:val="24"/>
        </w:rPr>
        <w:t xml:space="preserve">). </w:t>
      </w:r>
      <w:proofErr w:type="spellStart"/>
      <w:r w:rsidR="00F1058B">
        <w:rPr>
          <w:sz w:val="24"/>
          <w:szCs w:val="24"/>
        </w:rPr>
        <w:t>Planirano</w:t>
      </w:r>
      <w:proofErr w:type="spellEnd"/>
      <w:r w:rsidR="00F1058B">
        <w:rPr>
          <w:sz w:val="24"/>
          <w:szCs w:val="24"/>
        </w:rPr>
        <w:t xml:space="preserve"> u </w:t>
      </w:r>
      <w:proofErr w:type="spellStart"/>
      <w:r w:rsidR="00F1058B">
        <w:rPr>
          <w:sz w:val="24"/>
          <w:szCs w:val="24"/>
        </w:rPr>
        <w:t>iznosu</w:t>
      </w:r>
      <w:proofErr w:type="spellEnd"/>
      <w:r w:rsidR="00F1058B">
        <w:rPr>
          <w:sz w:val="24"/>
          <w:szCs w:val="24"/>
        </w:rPr>
        <w:t xml:space="preserve"> od </w:t>
      </w:r>
      <w:r w:rsidR="00F1058B">
        <w:rPr>
          <w:sz w:val="24"/>
          <w:szCs w:val="24"/>
        </w:rPr>
        <w:t>910.800,00</w:t>
      </w:r>
      <w:r w:rsidR="00F1058B">
        <w:rPr>
          <w:sz w:val="24"/>
          <w:szCs w:val="24"/>
        </w:rPr>
        <w:t xml:space="preserve"> k</w:t>
      </w:r>
      <w:proofErr w:type="spellStart"/>
      <w:r w:rsidR="00F1058B">
        <w:rPr>
          <w:sz w:val="24"/>
          <w:szCs w:val="24"/>
        </w:rPr>
        <w:t>una</w:t>
      </w:r>
      <w:proofErr w:type="spellEnd"/>
      <w:r w:rsidR="00F1058B">
        <w:rPr>
          <w:sz w:val="24"/>
          <w:szCs w:val="24"/>
        </w:rPr>
        <w:t xml:space="preserve">, </w:t>
      </w:r>
      <w:proofErr w:type="gramStart"/>
      <w:r w:rsidR="00F1058B">
        <w:rPr>
          <w:sz w:val="24"/>
          <w:szCs w:val="24"/>
        </w:rPr>
        <w:t>a</w:t>
      </w:r>
      <w:proofErr w:type="gram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izvršeno</w:t>
      </w:r>
      <w:proofErr w:type="spellEnd"/>
      <w:r w:rsidR="00F1058B">
        <w:rPr>
          <w:sz w:val="24"/>
          <w:szCs w:val="24"/>
        </w:rPr>
        <w:t xml:space="preserve"> u </w:t>
      </w:r>
      <w:proofErr w:type="spellStart"/>
      <w:r w:rsidR="00F1058B">
        <w:rPr>
          <w:sz w:val="24"/>
          <w:szCs w:val="24"/>
        </w:rPr>
        <w:t>iznosu</w:t>
      </w:r>
      <w:proofErr w:type="spellEnd"/>
      <w:r w:rsidR="00F1058B">
        <w:rPr>
          <w:sz w:val="24"/>
          <w:szCs w:val="24"/>
        </w:rPr>
        <w:t xml:space="preserve"> od </w:t>
      </w:r>
      <w:r w:rsidR="00F1058B">
        <w:rPr>
          <w:sz w:val="24"/>
          <w:szCs w:val="24"/>
        </w:rPr>
        <w:t>758.759,53</w:t>
      </w:r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kuna</w:t>
      </w:r>
      <w:proofErr w:type="spellEnd"/>
      <w:r w:rsidR="00F1058B">
        <w:rPr>
          <w:sz w:val="24"/>
          <w:szCs w:val="24"/>
        </w:rPr>
        <w:t xml:space="preserve"> </w:t>
      </w:r>
      <w:proofErr w:type="spellStart"/>
      <w:r w:rsidR="00F1058B">
        <w:rPr>
          <w:sz w:val="24"/>
          <w:szCs w:val="24"/>
        </w:rPr>
        <w:t>ili</w:t>
      </w:r>
      <w:proofErr w:type="spellEnd"/>
      <w:r w:rsidR="00F1058B">
        <w:rPr>
          <w:sz w:val="24"/>
          <w:szCs w:val="24"/>
        </w:rPr>
        <w:t xml:space="preserve"> </w:t>
      </w:r>
      <w:r w:rsidR="00F1058B">
        <w:rPr>
          <w:sz w:val="24"/>
          <w:szCs w:val="24"/>
        </w:rPr>
        <w:t>83,31</w:t>
      </w:r>
      <w:r w:rsidR="00F1058B">
        <w:rPr>
          <w:sz w:val="24"/>
          <w:szCs w:val="24"/>
        </w:rPr>
        <w:t>%.</w:t>
      </w:r>
    </w:p>
    <w:p w14:paraId="777C268C" w14:textId="736886FF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0A15E75A" w14:textId="69D080D8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3FD15F54" w14:textId="087A6634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5AAF91E9" w14:textId="1C7D7A41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14C7C497" w14:textId="4ECD9871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405DFABF" w14:textId="7069471A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11D9A8DC" w14:textId="662FAF80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4E6CA873" w14:textId="398733A5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12D5220D" w14:textId="15880FC9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1FD25B4D" w14:textId="6405652C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3E073EC6" w14:textId="36FFFA16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1529F4C3" w14:textId="059F9D5B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57646E98" w14:textId="42F3A272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17ABD877" w14:textId="369C1A08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1D9F85B7" w14:textId="0BD98B09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33B78BAC" w14:textId="23761031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0357DEF4" w14:textId="5D10DE20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6B266743" w14:textId="3B5455EC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5EB353A3" w14:textId="77777777" w:rsidR="00765FD0" w:rsidRDefault="00765FD0" w:rsidP="00C00E9A">
      <w:pPr>
        <w:ind w:firstLine="360"/>
        <w:jc w:val="both"/>
        <w:rPr>
          <w:sz w:val="24"/>
          <w:szCs w:val="24"/>
        </w:rPr>
      </w:pPr>
    </w:p>
    <w:p w14:paraId="5720F6A6" w14:textId="0C8BA322" w:rsidR="00C00E9A" w:rsidRPr="00951143" w:rsidRDefault="00951143" w:rsidP="00951143">
      <w:pPr>
        <w:jc w:val="both"/>
        <w:rPr>
          <w:b/>
          <w:sz w:val="24"/>
          <w:szCs w:val="24"/>
        </w:rPr>
      </w:pPr>
      <w:r w:rsidRPr="00951143">
        <w:rPr>
          <w:b/>
          <w:sz w:val="24"/>
          <w:szCs w:val="24"/>
        </w:rPr>
        <w:t>IV IZVJEŠTAJ O ZADUŽIVANJU I DANIM JAMSTVIMA na dan 31.12.20</w:t>
      </w:r>
      <w:r w:rsidR="00944D38">
        <w:rPr>
          <w:b/>
          <w:sz w:val="24"/>
          <w:szCs w:val="24"/>
        </w:rPr>
        <w:t>2</w:t>
      </w:r>
      <w:r w:rsidR="00765FD0">
        <w:rPr>
          <w:b/>
          <w:sz w:val="24"/>
          <w:szCs w:val="24"/>
        </w:rPr>
        <w:t>2</w:t>
      </w:r>
      <w:r w:rsidRPr="00951143">
        <w:rPr>
          <w:b/>
          <w:sz w:val="24"/>
          <w:szCs w:val="24"/>
        </w:rPr>
        <w:t xml:space="preserve">. </w:t>
      </w:r>
      <w:proofErr w:type="spellStart"/>
      <w:r w:rsidRPr="00951143">
        <w:rPr>
          <w:b/>
          <w:sz w:val="24"/>
          <w:szCs w:val="24"/>
        </w:rPr>
        <w:t>godine</w:t>
      </w:r>
      <w:proofErr w:type="spellEnd"/>
    </w:p>
    <w:p w14:paraId="2B385FA8" w14:textId="2CBA690E" w:rsidR="00951143" w:rsidRPr="00951143" w:rsidRDefault="00951143" w:rsidP="00C00E9A">
      <w:pPr>
        <w:ind w:firstLine="360"/>
        <w:jc w:val="both"/>
        <w:rPr>
          <w:b/>
          <w:sz w:val="24"/>
          <w:szCs w:val="24"/>
        </w:rPr>
      </w:pPr>
    </w:p>
    <w:p w14:paraId="065CFA55" w14:textId="15D9CD4F" w:rsidR="00951143" w:rsidRPr="00951143" w:rsidRDefault="00951143" w:rsidP="00C00E9A">
      <w:pPr>
        <w:ind w:firstLine="360"/>
        <w:jc w:val="both"/>
        <w:rPr>
          <w:b/>
          <w:sz w:val="24"/>
          <w:szCs w:val="24"/>
        </w:rPr>
      </w:pPr>
      <w:r w:rsidRPr="00951143">
        <w:rPr>
          <w:b/>
          <w:sz w:val="24"/>
          <w:szCs w:val="24"/>
        </w:rPr>
        <w:t>KREDITI OPĆINE</w:t>
      </w:r>
    </w:p>
    <w:p w14:paraId="5FA604AC" w14:textId="77777777" w:rsidR="00951143" w:rsidRDefault="00951143" w:rsidP="00C00E9A">
      <w:pPr>
        <w:ind w:firstLine="360"/>
        <w:jc w:val="both"/>
        <w:rPr>
          <w:sz w:val="24"/>
          <w:szCs w:val="24"/>
        </w:rPr>
      </w:pPr>
    </w:p>
    <w:p w14:paraId="053FDB53" w14:textId="0AF6E83B" w:rsidR="00951143" w:rsidRPr="00951143" w:rsidRDefault="00765FD0" w:rsidP="00951143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Općina u 2022. </w:t>
      </w:r>
      <w:proofErr w:type="spellStart"/>
      <w:r>
        <w:rPr>
          <w:sz w:val="24"/>
          <w:szCs w:val="24"/>
        </w:rPr>
        <w:t>godini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nikakve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kreditima</w:t>
      </w:r>
      <w:proofErr w:type="spellEnd"/>
      <w:r>
        <w:rPr>
          <w:sz w:val="24"/>
          <w:szCs w:val="24"/>
        </w:rPr>
        <w:t>.</w:t>
      </w:r>
    </w:p>
    <w:p w14:paraId="3962D0CB" w14:textId="77777777" w:rsidR="00951143" w:rsidRPr="00951143" w:rsidRDefault="00951143" w:rsidP="00951143">
      <w:pPr>
        <w:jc w:val="both"/>
        <w:rPr>
          <w:b/>
          <w:bCs/>
          <w:sz w:val="24"/>
          <w:szCs w:val="24"/>
        </w:rPr>
      </w:pPr>
    </w:p>
    <w:p w14:paraId="1EF0D8F6" w14:textId="77777777" w:rsidR="00951143" w:rsidRPr="00951143" w:rsidRDefault="00951143" w:rsidP="00951143">
      <w:pPr>
        <w:ind w:left="426"/>
        <w:jc w:val="both"/>
        <w:rPr>
          <w:b/>
          <w:bCs/>
          <w:sz w:val="24"/>
          <w:szCs w:val="24"/>
        </w:rPr>
      </w:pPr>
      <w:proofErr w:type="spellStart"/>
      <w:r w:rsidRPr="00951143">
        <w:rPr>
          <w:b/>
          <w:bCs/>
          <w:sz w:val="24"/>
          <w:szCs w:val="24"/>
        </w:rPr>
        <w:t>Izdana</w:t>
      </w:r>
      <w:proofErr w:type="spellEnd"/>
      <w:r w:rsidRPr="00951143">
        <w:rPr>
          <w:b/>
          <w:bCs/>
          <w:sz w:val="24"/>
          <w:szCs w:val="24"/>
        </w:rPr>
        <w:t xml:space="preserve"> </w:t>
      </w:r>
      <w:proofErr w:type="spellStart"/>
      <w:r w:rsidRPr="00951143">
        <w:rPr>
          <w:b/>
          <w:bCs/>
          <w:sz w:val="24"/>
          <w:szCs w:val="24"/>
        </w:rPr>
        <w:t>jamstva</w:t>
      </w:r>
      <w:proofErr w:type="spellEnd"/>
    </w:p>
    <w:p w14:paraId="33074CEC" w14:textId="1FD9FAE2" w:rsidR="00D26D94" w:rsidRDefault="00951143" w:rsidP="00951143">
      <w:pPr>
        <w:ind w:left="426"/>
        <w:jc w:val="both"/>
        <w:rPr>
          <w:sz w:val="24"/>
          <w:szCs w:val="24"/>
        </w:rPr>
      </w:pPr>
      <w:r w:rsidRPr="00951143">
        <w:rPr>
          <w:sz w:val="24"/>
          <w:szCs w:val="24"/>
        </w:rPr>
        <w:t>U 20</w:t>
      </w:r>
      <w:r w:rsidR="00944D38">
        <w:rPr>
          <w:sz w:val="24"/>
          <w:szCs w:val="24"/>
        </w:rPr>
        <w:t>2</w:t>
      </w:r>
      <w:r w:rsidR="00765FD0">
        <w:rPr>
          <w:sz w:val="24"/>
          <w:szCs w:val="24"/>
        </w:rPr>
        <w:t>2</w:t>
      </w:r>
      <w:r w:rsidRPr="00951143">
        <w:rPr>
          <w:sz w:val="24"/>
          <w:szCs w:val="24"/>
        </w:rPr>
        <w:t xml:space="preserve">. </w:t>
      </w:r>
      <w:proofErr w:type="spellStart"/>
      <w:r w:rsidRPr="00951143">
        <w:rPr>
          <w:sz w:val="24"/>
          <w:szCs w:val="24"/>
        </w:rPr>
        <w:t>godini</w:t>
      </w:r>
      <w:proofErr w:type="spellEnd"/>
      <w:r w:rsidRPr="00951143">
        <w:rPr>
          <w:sz w:val="24"/>
          <w:szCs w:val="24"/>
        </w:rPr>
        <w:t xml:space="preserve"> Općina </w:t>
      </w:r>
      <w:proofErr w:type="gramStart"/>
      <w:r w:rsidRPr="00951143">
        <w:rPr>
          <w:sz w:val="24"/>
          <w:szCs w:val="24"/>
        </w:rPr>
        <w:t xml:space="preserve">Dekanovec  </w:t>
      </w:r>
      <w:proofErr w:type="spellStart"/>
      <w:r w:rsidRPr="00951143">
        <w:rPr>
          <w:sz w:val="24"/>
          <w:szCs w:val="24"/>
        </w:rPr>
        <w:t>izdala</w:t>
      </w:r>
      <w:proofErr w:type="spellEnd"/>
      <w:proofErr w:type="gramEnd"/>
      <w:r w:rsidRPr="00951143">
        <w:rPr>
          <w:sz w:val="24"/>
          <w:szCs w:val="24"/>
        </w:rPr>
        <w:t xml:space="preserve"> </w:t>
      </w:r>
      <w:r w:rsidR="00D26D94">
        <w:rPr>
          <w:sz w:val="24"/>
          <w:szCs w:val="24"/>
        </w:rPr>
        <w:t xml:space="preserve">je </w:t>
      </w:r>
      <w:proofErr w:type="spellStart"/>
      <w:r w:rsidR="00D26D94">
        <w:rPr>
          <w:sz w:val="24"/>
          <w:szCs w:val="24"/>
        </w:rPr>
        <w:t>slijedeće</w:t>
      </w:r>
      <w:proofErr w:type="spellEnd"/>
      <w:r w:rsidR="00D26D94">
        <w:rPr>
          <w:sz w:val="24"/>
          <w:szCs w:val="24"/>
        </w:rPr>
        <w:t xml:space="preserve"> </w:t>
      </w:r>
      <w:proofErr w:type="spellStart"/>
      <w:r w:rsidR="00D26D94">
        <w:rPr>
          <w:sz w:val="24"/>
          <w:szCs w:val="24"/>
        </w:rPr>
        <w:t>Bjanko</w:t>
      </w:r>
      <w:proofErr w:type="spellEnd"/>
      <w:r w:rsidR="00D26D94">
        <w:rPr>
          <w:sz w:val="24"/>
          <w:szCs w:val="24"/>
        </w:rPr>
        <w:t xml:space="preserve"> </w:t>
      </w:r>
      <w:proofErr w:type="spellStart"/>
      <w:r w:rsidR="00D26D94">
        <w:rPr>
          <w:sz w:val="24"/>
          <w:szCs w:val="24"/>
        </w:rPr>
        <w:t>zadužnice</w:t>
      </w:r>
      <w:proofErr w:type="spellEnd"/>
      <w:r w:rsidR="00D26D94">
        <w:rPr>
          <w:sz w:val="24"/>
          <w:szCs w:val="24"/>
        </w:rPr>
        <w:t>:</w:t>
      </w:r>
    </w:p>
    <w:p w14:paraId="3A642DB3" w14:textId="3E0C405A" w:rsidR="00D26D94" w:rsidRDefault="00D26D94" w:rsidP="00DA00BA">
      <w:pPr>
        <w:pStyle w:val="Odlomakpopisa"/>
        <w:ind w:left="786"/>
        <w:jc w:val="both"/>
        <w:rPr>
          <w:sz w:val="24"/>
          <w:szCs w:val="24"/>
        </w:rPr>
      </w:pPr>
    </w:p>
    <w:tbl>
      <w:tblPr>
        <w:tblStyle w:val="Reetkatablice"/>
        <w:tblW w:w="1045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9"/>
        <w:gridCol w:w="1984"/>
        <w:gridCol w:w="1133"/>
        <w:gridCol w:w="991"/>
        <w:gridCol w:w="1558"/>
        <w:gridCol w:w="1417"/>
        <w:gridCol w:w="1416"/>
        <w:gridCol w:w="1417"/>
      </w:tblGrid>
      <w:tr w:rsidR="00DA00BA" w14:paraId="07210C27" w14:textId="77777777" w:rsidTr="00DA00B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A268" w14:textId="77777777" w:rsidR="00DA00BA" w:rsidRDefault="00DA00BA">
            <w:pPr>
              <w:rPr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Rbr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5B74" w14:textId="77777777" w:rsidR="00DA00BA" w:rsidRDefault="00DA00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Ugovor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4BA7" w14:textId="77777777" w:rsidR="00DA00BA" w:rsidRDefault="00DA00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Garant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2FB1" w14:textId="77777777" w:rsidR="00DA00BA" w:rsidRDefault="00DA00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Broj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ovjere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73F8" w14:textId="77777777" w:rsidR="00DA00BA" w:rsidRDefault="00DA00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Vjerovnik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9C54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Datum </w:t>
            </w:r>
            <w:proofErr w:type="spellStart"/>
            <w:r>
              <w:rPr>
                <w:sz w:val="22"/>
                <w:szCs w:val="22"/>
              </w:rPr>
              <w:t>izdavanja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14F0" w14:textId="77777777" w:rsidR="00DA00BA" w:rsidRDefault="00DA00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Iznos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0D89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Datum </w:t>
            </w:r>
            <w:proofErr w:type="spellStart"/>
            <w:r>
              <w:rPr>
                <w:sz w:val="22"/>
                <w:szCs w:val="22"/>
              </w:rPr>
              <w:t>povratka</w:t>
            </w:r>
            <w:proofErr w:type="spellEnd"/>
          </w:p>
        </w:tc>
      </w:tr>
      <w:tr w:rsidR="00DA00BA" w14:paraId="78632EA2" w14:textId="77777777" w:rsidTr="00DA00B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DD4E" w14:textId="136C29F5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C876" w14:textId="463C00CD" w:rsidR="00DA00BA" w:rsidRDefault="00DA00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Ugovor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sufinanciranju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broj</w:t>
            </w:r>
            <w:proofErr w:type="spellEnd"/>
            <w:r>
              <w:rPr>
                <w:sz w:val="22"/>
                <w:szCs w:val="22"/>
              </w:rPr>
              <w:t xml:space="preserve"> 09-F-I-</w:t>
            </w:r>
            <w:r w:rsidR="00765FD0">
              <w:rPr>
                <w:sz w:val="22"/>
                <w:szCs w:val="22"/>
              </w:rPr>
              <w:t>0244</w:t>
            </w:r>
            <w:r>
              <w:rPr>
                <w:sz w:val="22"/>
                <w:szCs w:val="22"/>
              </w:rPr>
              <w:t>/2</w:t>
            </w:r>
            <w:r w:rsidR="00765FD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2984" w14:textId="77777777" w:rsidR="00DA00BA" w:rsidRDefault="00DA00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Bjanko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zadužnica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6DD8" w14:textId="51C0D594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OV-</w:t>
            </w:r>
            <w:r w:rsidR="00765FD0">
              <w:rPr>
                <w:sz w:val="22"/>
                <w:szCs w:val="22"/>
              </w:rPr>
              <w:t>7372/2022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B67B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MRRFEU – </w:t>
            </w:r>
            <w:proofErr w:type="spellStart"/>
            <w:r>
              <w:rPr>
                <w:sz w:val="22"/>
                <w:szCs w:val="22"/>
              </w:rPr>
              <w:t>Projekt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C1483AC" w14:textId="6487075E" w:rsidR="00DA00BA" w:rsidRDefault="00765FD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Rekonstrukcija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dijela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ulice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Marka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Kovača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škole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proširenje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kolnika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nogostupp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oborinska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odvodnja</w:t>
            </w:r>
            <w:proofErr w:type="spellEnd"/>
            <w:r>
              <w:rPr>
                <w:sz w:val="22"/>
                <w:szCs w:val="22"/>
              </w:rPr>
              <w:t xml:space="preserve"> – II. </w:t>
            </w:r>
            <w:proofErr w:type="spellStart"/>
            <w:r>
              <w:rPr>
                <w:sz w:val="22"/>
                <w:szCs w:val="22"/>
              </w:rPr>
              <w:t>Faza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220B" w14:textId="221592AF" w:rsidR="00DA00BA" w:rsidRDefault="00765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E18E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CB19" w14:textId="77777777" w:rsidR="00DA00BA" w:rsidRDefault="00DA00BA">
            <w:pPr>
              <w:rPr>
                <w:sz w:val="22"/>
                <w:szCs w:val="22"/>
              </w:rPr>
            </w:pPr>
          </w:p>
        </w:tc>
      </w:tr>
      <w:tr w:rsidR="00765FD0" w14:paraId="35300DDB" w14:textId="77777777" w:rsidTr="00DA00B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80B2" w14:textId="30DB9511" w:rsidR="00765FD0" w:rsidRDefault="00765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26B" w14:textId="71EF605C" w:rsidR="00765FD0" w:rsidRDefault="00765FD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Ugovor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sufinanciranju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izgradnje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građevinskog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zahvata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opremanja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sportskih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građevina</w:t>
            </w:r>
            <w:proofErr w:type="spellEnd"/>
            <w:r>
              <w:rPr>
                <w:sz w:val="22"/>
                <w:szCs w:val="22"/>
              </w:rPr>
              <w:t xml:space="preserve"> u 2022. </w:t>
            </w:r>
            <w:proofErr w:type="spellStart"/>
            <w:r>
              <w:rPr>
                <w:sz w:val="22"/>
                <w:szCs w:val="22"/>
              </w:rPr>
              <w:t>Godini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F732" w14:textId="1A6248B6" w:rsidR="00765FD0" w:rsidRDefault="00765FD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Bjanko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zadužnica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0A9C" w14:textId="6EA5D41B" w:rsidR="00765FD0" w:rsidRDefault="00765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OV-6152/2022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ED84" w14:textId="111C1B0F" w:rsidR="00765FD0" w:rsidRDefault="00765FD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Ministarstvo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turima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sporta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Projekt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Opremanje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vanjskog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sportskog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višenamjenskog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igrališta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E20E" w14:textId="70EAA172" w:rsidR="00765FD0" w:rsidRDefault="00765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01.08.2022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0BB9" w14:textId="79E63BE3" w:rsidR="00765FD0" w:rsidRDefault="00765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B3D7" w14:textId="77777777" w:rsidR="00765FD0" w:rsidRDefault="00765FD0">
            <w:pPr>
              <w:rPr>
                <w:sz w:val="22"/>
                <w:szCs w:val="22"/>
              </w:rPr>
            </w:pPr>
          </w:p>
        </w:tc>
      </w:tr>
    </w:tbl>
    <w:p w14:paraId="2E3B8295" w14:textId="57C99E3D" w:rsidR="00D26D94" w:rsidRPr="00D26D94" w:rsidRDefault="00D26D94" w:rsidP="00D26D94">
      <w:pPr>
        <w:pStyle w:val="Odlomakpopisa"/>
        <w:ind w:left="426"/>
        <w:jc w:val="both"/>
        <w:rPr>
          <w:sz w:val="24"/>
          <w:szCs w:val="24"/>
        </w:rPr>
      </w:pPr>
    </w:p>
    <w:p w14:paraId="43F091B3" w14:textId="77777777" w:rsidR="00970F79" w:rsidRDefault="00970F79" w:rsidP="00970F79">
      <w:pPr>
        <w:ind w:firstLine="360"/>
        <w:jc w:val="both"/>
        <w:rPr>
          <w:sz w:val="24"/>
          <w:szCs w:val="24"/>
          <w:lang w:val="hr-HR"/>
        </w:rPr>
      </w:pPr>
    </w:p>
    <w:p w14:paraId="5C91E4D0" w14:textId="667A3513" w:rsidR="00DA00BA" w:rsidRPr="000C5D5E" w:rsidRDefault="00DA00BA" w:rsidP="00DA00BA">
      <w:pPr>
        <w:jc w:val="both"/>
        <w:rPr>
          <w:sz w:val="24"/>
          <w:szCs w:val="24"/>
          <w:lang w:val="hr-HR"/>
        </w:rPr>
      </w:pPr>
      <w:r w:rsidRPr="001025A2">
        <w:rPr>
          <w:b/>
          <w:sz w:val="24"/>
          <w:szCs w:val="24"/>
          <w:lang w:val="hr-HR"/>
        </w:rPr>
        <w:t>Rezultat poslovanja tekuće godine na dan 31.12.20</w:t>
      </w:r>
      <w:r>
        <w:rPr>
          <w:b/>
          <w:sz w:val="24"/>
          <w:szCs w:val="24"/>
          <w:lang w:val="hr-HR"/>
        </w:rPr>
        <w:t>2</w:t>
      </w:r>
      <w:r w:rsidR="00765FD0">
        <w:rPr>
          <w:b/>
          <w:sz w:val="24"/>
          <w:szCs w:val="24"/>
          <w:lang w:val="hr-HR"/>
        </w:rPr>
        <w:t>2</w:t>
      </w:r>
      <w:r>
        <w:rPr>
          <w:b/>
          <w:sz w:val="24"/>
          <w:szCs w:val="24"/>
          <w:lang w:val="hr-HR"/>
        </w:rPr>
        <w:t xml:space="preserve"> godine iznosi  višak prihoda u iznosu od </w:t>
      </w:r>
      <w:r w:rsidR="00754687">
        <w:rPr>
          <w:b/>
          <w:sz w:val="24"/>
          <w:szCs w:val="24"/>
          <w:lang w:val="hr-HR"/>
        </w:rPr>
        <w:t>57.826,83</w:t>
      </w:r>
      <w:r>
        <w:rPr>
          <w:b/>
          <w:sz w:val="24"/>
          <w:szCs w:val="24"/>
          <w:lang w:val="hr-HR"/>
        </w:rPr>
        <w:t xml:space="preserve"> kuna</w:t>
      </w:r>
      <w:r w:rsidRPr="000C5D5E">
        <w:rPr>
          <w:sz w:val="24"/>
          <w:szCs w:val="24"/>
          <w:lang w:val="hr-HR"/>
        </w:rPr>
        <w:t xml:space="preserve">. </w:t>
      </w:r>
      <w:r>
        <w:rPr>
          <w:sz w:val="24"/>
          <w:szCs w:val="24"/>
          <w:lang w:val="hr-HR"/>
        </w:rPr>
        <w:t xml:space="preserve">Manjak </w:t>
      </w:r>
      <w:r w:rsidRPr="000C5D5E">
        <w:rPr>
          <w:sz w:val="24"/>
          <w:szCs w:val="24"/>
          <w:lang w:val="hr-HR"/>
        </w:rPr>
        <w:t xml:space="preserve">iz prethodnog razdoblja iznosi </w:t>
      </w:r>
      <w:r>
        <w:rPr>
          <w:sz w:val="24"/>
          <w:szCs w:val="24"/>
          <w:lang w:val="hr-HR"/>
        </w:rPr>
        <w:t>-</w:t>
      </w:r>
      <w:r w:rsidR="00754687">
        <w:rPr>
          <w:sz w:val="24"/>
          <w:szCs w:val="24"/>
          <w:lang w:val="hr-HR"/>
        </w:rPr>
        <w:t>53.684,70</w:t>
      </w:r>
      <w:r w:rsidRPr="000C5D5E">
        <w:rPr>
          <w:sz w:val="24"/>
          <w:szCs w:val="24"/>
          <w:lang w:val="hr-HR"/>
        </w:rPr>
        <w:t>, što znači da je ukupan rezultat poslovanja</w:t>
      </w:r>
      <w:r>
        <w:rPr>
          <w:sz w:val="24"/>
          <w:szCs w:val="24"/>
          <w:lang w:val="hr-HR"/>
        </w:rPr>
        <w:t xml:space="preserve"> </w:t>
      </w:r>
      <w:r w:rsidR="00754687">
        <w:rPr>
          <w:sz w:val="24"/>
          <w:szCs w:val="24"/>
          <w:lang w:val="hr-HR"/>
        </w:rPr>
        <w:t>višak</w:t>
      </w:r>
      <w:r>
        <w:rPr>
          <w:sz w:val="24"/>
          <w:szCs w:val="24"/>
          <w:lang w:val="hr-HR"/>
        </w:rPr>
        <w:t xml:space="preserve"> u iznosu od </w:t>
      </w:r>
      <w:r w:rsidRPr="000C5D5E">
        <w:rPr>
          <w:sz w:val="24"/>
          <w:szCs w:val="24"/>
          <w:lang w:val="hr-HR"/>
        </w:rPr>
        <w:t xml:space="preserve"> </w:t>
      </w:r>
      <w:r w:rsidR="00754687">
        <w:rPr>
          <w:sz w:val="24"/>
          <w:szCs w:val="24"/>
          <w:lang w:val="hr-HR"/>
        </w:rPr>
        <w:t>4.142,13</w:t>
      </w:r>
      <w:r w:rsidRPr="000C5D5E">
        <w:rPr>
          <w:sz w:val="24"/>
          <w:szCs w:val="24"/>
          <w:lang w:val="hr-HR"/>
        </w:rPr>
        <w:t xml:space="preserve">  kuna. </w:t>
      </w:r>
    </w:p>
    <w:p w14:paraId="6403F68C" w14:textId="77777777" w:rsidR="00DA00BA" w:rsidRDefault="00DA00BA" w:rsidP="00DA00BA">
      <w:pPr>
        <w:jc w:val="both"/>
        <w:rPr>
          <w:b/>
          <w:sz w:val="24"/>
          <w:szCs w:val="24"/>
          <w:lang w:val="hr-HR"/>
        </w:rPr>
      </w:pPr>
    </w:p>
    <w:p w14:paraId="071643C9" w14:textId="4398390B" w:rsidR="00DA00BA" w:rsidRDefault="00DA00BA" w:rsidP="00DA00BA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Stanje novčanih sredstava na kraju izvještajnog razdoblja iznosi</w:t>
      </w:r>
      <w:r w:rsidR="00754687">
        <w:rPr>
          <w:sz w:val="24"/>
          <w:szCs w:val="24"/>
          <w:lang w:val="hr-HR"/>
        </w:rPr>
        <w:t xml:space="preserve"> 112.320,67</w:t>
      </w:r>
      <w:r>
        <w:rPr>
          <w:sz w:val="24"/>
          <w:szCs w:val="24"/>
          <w:lang w:val="hr-HR"/>
        </w:rPr>
        <w:t xml:space="preserve">  kuna. Prosječan broj zaposlenih u Općini Dekanovec na dan 31.12.202</w:t>
      </w:r>
      <w:r w:rsidR="00754687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 xml:space="preserve"> je 1 zaposleni. </w:t>
      </w:r>
    </w:p>
    <w:p w14:paraId="4A1B2161" w14:textId="0DDC725D" w:rsidR="00075574" w:rsidRDefault="00075574" w:rsidP="00970F79">
      <w:pPr>
        <w:jc w:val="both"/>
        <w:rPr>
          <w:sz w:val="24"/>
          <w:szCs w:val="24"/>
          <w:lang w:val="hr-HR"/>
        </w:rPr>
      </w:pPr>
    </w:p>
    <w:p w14:paraId="57597D02" w14:textId="77777777" w:rsidR="000C7EE0" w:rsidRDefault="000C7EE0" w:rsidP="009F4CAA">
      <w:pPr>
        <w:rPr>
          <w:b/>
          <w:lang w:val="hr-HR"/>
        </w:rPr>
      </w:pPr>
    </w:p>
    <w:p w14:paraId="27703E03" w14:textId="34BD25A2" w:rsidR="009F4CAA" w:rsidRPr="006A292E" w:rsidRDefault="009F4CAA" w:rsidP="009F4CAA">
      <w:pPr>
        <w:rPr>
          <w:b/>
          <w:lang w:val="hr-HR"/>
        </w:rPr>
      </w:pPr>
      <w:r w:rsidRPr="006A292E">
        <w:rPr>
          <w:b/>
          <w:lang w:val="hr-HR"/>
        </w:rPr>
        <w:t>FINANCIJSKA IMOVINA                            Stanje s 31.12.20</w:t>
      </w:r>
      <w:r>
        <w:rPr>
          <w:b/>
          <w:lang w:val="hr-HR"/>
        </w:rPr>
        <w:t>2</w:t>
      </w:r>
      <w:r w:rsidR="00754687">
        <w:rPr>
          <w:b/>
          <w:lang w:val="hr-HR"/>
        </w:rPr>
        <w:t>2</w:t>
      </w:r>
      <w:r w:rsidRPr="006A292E">
        <w:rPr>
          <w:b/>
          <w:lang w:val="hr-HR"/>
        </w:rPr>
        <w:t xml:space="preserve">. </w:t>
      </w:r>
    </w:p>
    <w:p w14:paraId="1807CE70" w14:textId="77777777" w:rsidR="009F4CAA" w:rsidRPr="009C572C" w:rsidRDefault="009F4CAA" w:rsidP="009F4CAA">
      <w:pPr>
        <w:rPr>
          <w:b/>
          <w:sz w:val="28"/>
          <w:szCs w:val="28"/>
          <w:lang w:val="hr-HR"/>
        </w:rPr>
      </w:pPr>
    </w:p>
    <w:p w14:paraId="7E874DE4" w14:textId="77777777" w:rsidR="009F4CAA" w:rsidRDefault="009F4CAA" w:rsidP="009F4CAA">
      <w:pPr>
        <w:rPr>
          <w:lang w:val="hr-HR"/>
        </w:rPr>
      </w:pPr>
    </w:p>
    <w:tbl>
      <w:tblPr>
        <w:tblW w:w="737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3942"/>
        <w:gridCol w:w="1842"/>
      </w:tblGrid>
      <w:tr w:rsidR="009F4CAA" w14:paraId="480D487F" w14:textId="77777777" w:rsidTr="007858B7">
        <w:trPr>
          <w:trHeight w:val="439"/>
        </w:trPr>
        <w:tc>
          <w:tcPr>
            <w:tcW w:w="1587" w:type="dxa"/>
          </w:tcPr>
          <w:p w14:paraId="27C40E4E" w14:textId="54239395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1112</w:t>
            </w:r>
          </w:p>
        </w:tc>
        <w:tc>
          <w:tcPr>
            <w:tcW w:w="3942" w:type="dxa"/>
          </w:tcPr>
          <w:p w14:paraId="27657E29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Novac na poslovnom računu</w:t>
            </w:r>
          </w:p>
          <w:p w14:paraId="7BA5AABB" w14:textId="77777777" w:rsidR="009F4CAA" w:rsidRPr="00BA7A6A" w:rsidRDefault="009F4CAA" w:rsidP="007858B7">
            <w:pPr>
              <w:rPr>
                <w:b/>
                <w:lang w:val="hr-HR"/>
              </w:rPr>
            </w:pPr>
          </w:p>
        </w:tc>
        <w:tc>
          <w:tcPr>
            <w:tcW w:w="1842" w:type="dxa"/>
          </w:tcPr>
          <w:p w14:paraId="1D93BED9" w14:textId="059A286D" w:rsidR="009F4CAA" w:rsidRPr="00BA7A6A" w:rsidRDefault="00754687" w:rsidP="007858B7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112.320,67</w:t>
            </w:r>
          </w:p>
        </w:tc>
      </w:tr>
      <w:tr w:rsidR="009F4CAA" w14:paraId="16C2B09E" w14:textId="77777777" w:rsidTr="007858B7">
        <w:trPr>
          <w:trHeight w:val="439"/>
        </w:trPr>
        <w:tc>
          <w:tcPr>
            <w:tcW w:w="1587" w:type="dxa"/>
          </w:tcPr>
          <w:p w14:paraId="2A66336B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 xml:space="preserve">15212 1 </w:t>
            </w:r>
          </w:p>
        </w:tc>
        <w:tc>
          <w:tcPr>
            <w:tcW w:w="3942" w:type="dxa"/>
          </w:tcPr>
          <w:p w14:paraId="2DCF62F8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Temeljni ulog- MEĐIMURJE PLIN</w:t>
            </w:r>
          </w:p>
        </w:tc>
        <w:tc>
          <w:tcPr>
            <w:tcW w:w="1842" w:type="dxa"/>
          </w:tcPr>
          <w:p w14:paraId="0814886F" w14:textId="77777777" w:rsidR="009F4CAA" w:rsidRPr="00BA7A6A" w:rsidRDefault="009F4CAA" w:rsidP="007858B7">
            <w:pPr>
              <w:jc w:val="right"/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1.232.000,00</w:t>
            </w:r>
          </w:p>
        </w:tc>
      </w:tr>
      <w:tr w:rsidR="009F4CAA" w14:paraId="593AAD1E" w14:textId="77777777" w:rsidTr="007858B7">
        <w:tc>
          <w:tcPr>
            <w:tcW w:w="1587" w:type="dxa"/>
          </w:tcPr>
          <w:p w14:paraId="45FE49E8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15212 2</w:t>
            </w:r>
          </w:p>
        </w:tc>
        <w:tc>
          <w:tcPr>
            <w:tcW w:w="3942" w:type="dxa"/>
          </w:tcPr>
          <w:p w14:paraId="47661F13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Temeljni ulog – MEĐIMURSKE VODE</w:t>
            </w:r>
          </w:p>
        </w:tc>
        <w:tc>
          <w:tcPr>
            <w:tcW w:w="1842" w:type="dxa"/>
          </w:tcPr>
          <w:p w14:paraId="33C2F4EB" w14:textId="77777777" w:rsidR="009F4CAA" w:rsidRPr="00BA7A6A" w:rsidRDefault="009F4CAA" w:rsidP="007858B7">
            <w:pPr>
              <w:jc w:val="right"/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1.484.900,00</w:t>
            </w:r>
          </w:p>
        </w:tc>
      </w:tr>
      <w:tr w:rsidR="009F4CAA" w14:paraId="1E101DEF" w14:textId="77777777" w:rsidTr="007858B7">
        <w:tc>
          <w:tcPr>
            <w:tcW w:w="1587" w:type="dxa"/>
          </w:tcPr>
          <w:p w14:paraId="3B103842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15212 3</w:t>
            </w:r>
          </w:p>
        </w:tc>
        <w:tc>
          <w:tcPr>
            <w:tcW w:w="3942" w:type="dxa"/>
          </w:tcPr>
          <w:p w14:paraId="784B0614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Temeljni ulog – PRE-KOM</w:t>
            </w:r>
          </w:p>
        </w:tc>
        <w:tc>
          <w:tcPr>
            <w:tcW w:w="1842" w:type="dxa"/>
          </w:tcPr>
          <w:p w14:paraId="71351FC1" w14:textId="77777777" w:rsidR="009F4CAA" w:rsidRPr="00BA7A6A" w:rsidRDefault="009F4CAA" w:rsidP="007858B7">
            <w:pPr>
              <w:jc w:val="right"/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7.900,00</w:t>
            </w:r>
          </w:p>
        </w:tc>
      </w:tr>
      <w:tr w:rsidR="009F4CAA" w14:paraId="5AC3692A" w14:textId="77777777" w:rsidTr="007858B7">
        <w:tc>
          <w:tcPr>
            <w:tcW w:w="1587" w:type="dxa"/>
          </w:tcPr>
          <w:p w14:paraId="6B59262D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16</w:t>
            </w:r>
          </w:p>
        </w:tc>
        <w:tc>
          <w:tcPr>
            <w:tcW w:w="3942" w:type="dxa"/>
          </w:tcPr>
          <w:p w14:paraId="561A69B5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Potraživanja za prihode poslovanja</w:t>
            </w:r>
          </w:p>
        </w:tc>
        <w:tc>
          <w:tcPr>
            <w:tcW w:w="1842" w:type="dxa"/>
          </w:tcPr>
          <w:p w14:paraId="4E562B2E" w14:textId="0FA64B42" w:rsidR="009F4CAA" w:rsidRPr="00BA7A6A" w:rsidRDefault="00754687" w:rsidP="007858B7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161.129,16</w:t>
            </w:r>
          </w:p>
        </w:tc>
      </w:tr>
      <w:tr w:rsidR="009F4CAA" w14:paraId="07F9D002" w14:textId="77777777" w:rsidTr="007858B7">
        <w:tc>
          <w:tcPr>
            <w:tcW w:w="1587" w:type="dxa"/>
          </w:tcPr>
          <w:p w14:paraId="15A647DA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161</w:t>
            </w:r>
          </w:p>
        </w:tc>
        <w:tc>
          <w:tcPr>
            <w:tcW w:w="3942" w:type="dxa"/>
          </w:tcPr>
          <w:p w14:paraId="271F36A3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Potraživanja za poreze</w:t>
            </w:r>
          </w:p>
        </w:tc>
        <w:tc>
          <w:tcPr>
            <w:tcW w:w="1842" w:type="dxa"/>
          </w:tcPr>
          <w:p w14:paraId="737FC6C8" w14:textId="7810EF8D" w:rsidR="009F4CAA" w:rsidRPr="00BA7A6A" w:rsidRDefault="00754687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5.217,54</w:t>
            </w:r>
          </w:p>
        </w:tc>
      </w:tr>
      <w:tr w:rsidR="009F4CAA" w14:paraId="39B4552B" w14:textId="77777777" w:rsidTr="007858B7">
        <w:tc>
          <w:tcPr>
            <w:tcW w:w="1587" w:type="dxa"/>
          </w:tcPr>
          <w:p w14:paraId="15AD9F31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164</w:t>
            </w:r>
          </w:p>
        </w:tc>
        <w:tc>
          <w:tcPr>
            <w:tcW w:w="3942" w:type="dxa"/>
          </w:tcPr>
          <w:p w14:paraId="40C0D2B3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Potraživanja za prihode od imovine</w:t>
            </w:r>
          </w:p>
        </w:tc>
        <w:tc>
          <w:tcPr>
            <w:tcW w:w="1842" w:type="dxa"/>
          </w:tcPr>
          <w:p w14:paraId="405FE3D6" w14:textId="41E2B6D8" w:rsidR="009F4CAA" w:rsidRPr="00BA7A6A" w:rsidRDefault="00754687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8.105,77</w:t>
            </w:r>
          </w:p>
        </w:tc>
      </w:tr>
      <w:tr w:rsidR="009F4CAA" w14:paraId="42EC264B" w14:textId="77777777" w:rsidTr="007858B7">
        <w:tc>
          <w:tcPr>
            <w:tcW w:w="1587" w:type="dxa"/>
          </w:tcPr>
          <w:p w14:paraId="563436F3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165</w:t>
            </w:r>
          </w:p>
        </w:tc>
        <w:tc>
          <w:tcPr>
            <w:tcW w:w="3942" w:type="dxa"/>
          </w:tcPr>
          <w:p w14:paraId="2C2CEA6F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Potraživanja za administrativne pristojbe i po posebnim propisima</w:t>
            </w:r>
          </w:p>
        </w:tc>
        <w:tc>
          <w:tcPr>
            <w:tcW w:w="1842" w:type="dxa"/>
          </w:tcPr>
          <w:p w14:paraId="522A7C37" w14:textId="55C0096B" w:rsidR="009F4CAA" w:rsidRPr="00BA7A6A" w:rsidRDefault="00754687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406.411,68</w:t>
            </w:r>
          </w:p>
        </w:tc>
      </w:tr>
      <w:tr w:rsidR="00C3367A" w14:paraId="1063CE4A" w14:textId="77777777" w:rsidTr="007858B7">
        <w:tc>
          <w:tcPr>
            <w:tcW w:w="1587" w:type="dxa"/>
          </w:tcPr>
          <w:p w14:paraId="67A9E5E7" w14:textId="30254CA4" w:rsidR="00C3367A" w:rsidRDefault="0001178C" w:rsidP="007858B7">
            <w:pPr>
              <w:rPr>
                <w:lang w:val="hr-HR"/>
              </w:rPr>
            </w:pPr>
            <w:r>
              <w:rPr>
                <w:lang w:val="hr-HR"/>
              </w:rPr>
              <w:t>169</w:t>
            </w:r>
          </w:p>
        </w:tc>
        <w:tc>
          <w:tcPr>
            <w:tcW w:w="3942" w:type="dxa"/>
          </w:tcPr>
          <w:p w14:paraId="7BE5B471" w14:textId="408E2B70" w:rsidR="00C3367A" w:rsidRDefault="0001178C" w:rsidP="007858B7">
            <w:pPr>
              <w:rPr>
                <w:lang w:val="hr-HR"/>
              </w:rPr>
            </w:pPr>
            <w:r>
              <w:rPr>
                <w:lang w:val="hr-HR"/>
              </w:rPr>
              <w:t>Ispravak vrijednosti potraživanja</w:t>
            </w:r>
          </w:p>
        </w:tc>
        <w:tc>
          <w:tcPr>
            <w:tcW w:w="1842" w:type="dxa"/>
          </w:tcPr>
          <w:p w14:paraId="364857F9" w14:textId="57CE499A" w:rsidR="00C3367A" w:rsidRDefault="00754687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258.605,83</w:t>
            </w:r>
          </w:p>
        </w:tc>
      </w:tr>
    </w:tbl>
    <w:p w14:paraId="5830B89D" w14:textId="77777777" w:rsidR="009F4CAA" w:rsidRDefault="009F4CAA" w:rsidP="009F4CAA">
      <w:pPr>
        <w:rPr>
          <w:lang w:val="hr-HR"/>
        </w:rPr>
      </w:pPr>
    </w:p>
    <w:p w14:paraId="1D932462" w14:textId="77777777" w:rsidR="009F4CAA" w:rsidRDefault="009F4CAA" w:rsidP="009F4CAA">
      <w:pPr>
        <w:ind w:left="-720" w:firstLine="720"/>
        <w:rPr>
          <w:lang w:val="hr-HR"/>
        </w:rPr>
      </w:pPr>
    </w:p>
    <w:p w14:paraId="4FDC7406" w14:textId="77777777" w:rsidR="000C7EE0" w:rsidRDefault="000C7EE0" w:rsidP="009F4CAA">
      <w:pPr>
        <w:rPr>
          <w:b/>
          <w:lang w:val="hr-HR"/>
        </w:rPr>
      </w:pPr>
    </w:p>
    <w:p w14:paraId="7B4A455B" w14:textId="77777777" w:rsidR="000C7EE0" w:rsidRDefault="000C7EE0" w:rsidP="009F4CAA">
      <w:pPr>
        <w:rPr>
          <w:b/>
          <w:lang w:val="hr-HR"/>
        </w:rPr>
      </w:pPr>
    </w:p>
    <w:p w14:paraId="30E78B4F" w14:textId="575BE418" w:rsidR="009F4CAA" w:rsidRPr="006A292E" w:rsidRDefault="009F4CAA" w:rsidP="009F4CAA">
      <w:pPr>
        <w:rPr>
          <w:b/>
          <w:lang w:val="hr-HR"/>
        </w:rPr>
      </w:pPr>
      <w:r w:rsidRPr="006A292E">
        <w:rPr>
          <w:b/>
          <w:lang w:val="hr-HR"/>
        </w:rPr>
        <w:t>OBVEZE                                                         Stanje s 31.12.20</w:t>
      </w:r>
      <w:r>
        <w:rPr>
          <w:b/>
          <w:lang w:val="hr-HR"/>
        </w:rPr>
        <w:t>2</w:t>
      </w:r>
      <w:r w:rsidR="00754687">
        <w:rPr>
          <w:b/>
          <w:lang w:val="hr-HR"/>
        </w:rPr>
        <w:t>2</w:t>
      </w:r>
      <w:r w:rsidRPr="006A292E">
        <w:rPr>
          <w:b/>
          <w:lang w:val="hr-HR"/>
        </w:rPr>
        <w:t xml:space="preserve">. </w:t>
      </w:r>
    </w:p>
    <w:p w14:paraId="3DD82905" w14:textId="77777777" w:rsidR="009F4CAA" w:rsidRDefault="009F4CAA" w:rsidP="009F4CAA">
      <w:pPr>
        <w:rPr>
          <w:lang w:val="hr-HR"/>
        </w:rPr>
      </w:pPr>
    </w:p>
    <w:tbl>
      <w:tblPr>
        <w:tblW w:w="737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3942"/>
        <w:gridCol w:w="1842"/>
      </w:tblGrid>
      <w:tr w:rsidR="009F4CAA" w14:paraId="207492E8" w14:textId="77777777" w:rsidTr="007858B7">
        <w:trPr>
          <w:trHeight w:val="439"/>
        </w:trPr>
        <w:tc>
          <w:tcPr>
            <w:tcW w:w="1587" w:type="dxa"/>
          </w:tcPr>
          <w:p w14:paraId="28AA7E0F" w14:textId="77777777" w:rsidR="009F4CAA" w:rsidRPr="009C572C" w:rsidRDefault="009F4CAA" w:rsidP="007858B7">
            <w:pPr>
              <w:rPr>
                <w:b/>
                <w:lang w:val="hr-HR"/>
              </w:rPr>
            </w:pPr>
            <w:r w:rsidRPr="009C572C">
              <w:rPr>
                <w:b/>
                <w:lang w:val="hr-HR"/>
              </w:rPr>
              <w:t>23</w:t>
            </w:r>
          </w:p>
        </w:tc>
        <w:tc>
          <w:tcPr>
            <w:tcW w:w="3942" w:type="dxa"/>
          </w:tcPr>
          <w:p w14:paraId="2FB2C5BD" w14:textId="77777777" w:rsidR="009F4CAA" w:rsidRPr="009C572C" w:rsidRDefault="009F4CAA" w:rsidP="007858B7">
            <w:pPr>
              <w:rPr>
                <w:lang w:val="hr-HR"/>
              </w:rPr>
            </w:pPr>
            <w:r w:rsidRPr="009C572C">
              <w:rPr>
                <w:lang w:val="hr-HR"/>
              </w:rPr>
              <w:t>Obveze za rashode poslovanja</w:t>
            </w:r>
          </w:p>
          <w:p w14:paraId="7858B7A7" w14:textId="77777777" w:rsidR="009F4CAA" w:rsidRPr="009C572C" w:rsidRDefault="009F4CAA" w:rsidP="007858B7">
            <w:pPr>
              <w:rPr>
                <w:lang w:val="hr-HR"/>
              </w:rPr>
            </w:pPr>
          </w:p>
        </w:tc>
        <w:tc>
          <w:tcPr>
            <w:tcW w:w="1842" w:type="dxa"/>
          </w:tcPr>
          <w:p w14:paraId="7E8A7341" w14:textId="31FCC156" w:rsidR="009F4CAA" w:rsidRPr="009C572C" w:rsidRDefault="00754687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98.230,89</w:t>
            </w:r>
          </w:p>
        </w:tc>
      </w:tr>
      <w:tr w:rsidR="009F4CAA" w14:paraId="7CEF4DE6" w14:textId="77777777" w:rsidTr="007858B7">
        <w:trPr>
          <w:trHeight w:val="439"/>
        </w:trPr>
        <w:tc>
          <w:tcPr>
            <w:tcW w:w="1587" w:type="dxa"/>
          </w:tcPr>
          <w:p w14:paraId="33347F5C" w14:textId="77777777" w:rsidR="009F4CAA" w:rsidRPr="009C572C" w:rsidRDefault="009F4CAA" w:rsidP="007858B7">
            <w:pPr>
              <w:rPr>
                <w:b/>
                <w:lang w:val="hr-HR"/>
              </w:rPr>
            </w:pPr>
            <w:r w:rsidRPr="009C572C">
              <w:rPr>
                <w:b/>
                <w:lang w:val="hr-HR"/>
              </w:rPr>
              <w:t>24</w:t>
            </w:r>
          </w:p>
        </w:tc>
        <w:tc>
          <w:tcPr>
            <w:tcW w:w="3942" w:type="dxa"/>
          </w:tcPr>
          <w:p w14:paraId="0006C54B" w14:textId="77777777" w:rsidR="009F4CAA" w:rsidRPr="009C572C" w:rsidRDefault="009F4CAA" w:rsidP="007858B7">
            <w:pPr>
              <w:rPr>
                <w:lang w:val="hr-HR"/>
              </w:rPr>
            </w:pPr>
            <w:r w:rsidRPr="009C572C">
              <w:rPr>
                <w:lang w:val="hr-HR"/>
              </w:rPr>
              <w:t>Obveze za nabavu nefinancijske imovine</w:t>
            </w:r>
          </w:p>
        </w:tc>
        <w:tc>
          <w:tcPr>
            <w:tcW w:w="1842" w:type="dxa"/>
          </w:tcPr>
          <w:p w14:paraId="1ECB6BB2" w14:textId="16228464" w:rsidR="009F4CAA" w:rsidRPr="009C572C" w:rsidRDefault="00754687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9.950,01</w:t>
            </w:r>
          </w:p>
        </w:tc>
      </w:tr>
      <w:tr w:rsidR="009F4CAA" w14:paraId="45026065" w14:textId="77777777" w:rsidTr="007858B7">
        <w:trPr>
          <w:trHeight w:val="439"/>
        </w:trPr>
        <w:tc>
          <w:tcPr>
            <w:tcW w:w="5529" w:type="dxa"/>
            <w:gridSpan w:val="2"/>
          </w:tcPr>
          <w:p w14:paraId="3806C343" w14:textId="77777777" w:rsidR="009F4CAA" w:rsidRPr="00A52B0C" w:rsidRDefault="009F4CAA" w:rsidP="007858B7">
            <w:pPr>
              <w:jc w:val="center"/>
              <w:rPr>
                <w:b/>
                <w:bCs/>
                <w:lang w:val="hr-HR"/>
              </w:rPr>
            </w:pPr>
            <w:r w:rsidRPr="00A52B0C">
              <w:rPr>
                <w:b/>
                <w:bCs/>
                <w:lang w:val="hr-HR"/>
              </w:rPr>
              <w:t>SVEUKUPNO</w:t>
            </w:r>
          </w:p>
        </w:tc>
        <w:tc>
          <w:tcPr>
            <w:tcW w:w="1842" w:type="dxa"/>
          </w:tcPr>
          <w:p w14:paraId="767DB987" w14:textId="47664612" w:rsidR="009F4CAA" w:rsidRDefault="00754687" w:rsidP="007858B7">
            <w:pPr>
              <w:jc w:val="right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108.180,90</w:t>
            </w:r>
          </w:p>
          <w:p w14:paraId="5043683A" w14:textId="53331811" w:rsidR="009F4CAA" w:rsidRPr="00A52B0C" w:rsidRDefault="009F4CAA" w:rsidP="007858B7">
            <w:pPr>
              <w:jc w:val="right"/>
              <w:rPr>
                <w:b/>
                <w:bCs/>
                <w:lang w:val="hr-HR"/>
              </w:rPr>
            </w:pPr>
          </w:p>
        </w:tc>
      </w:tr>
    </w:tbl>
    <w:p w14:paraId="07EB1526" w14:textId="6096F68B" w:rsidR="009F4CAA" w:rsidRDefault="009F4CAA" w:rsidP="00970F79">
      <w:pPr>
        <w:jc w:val="both"/>
        <w:rPr>
          <w:sz w:val="24"/>
          <w:szCs w:val="24"/>
          <w:lang w:val="hr-HR"/>
        </w:rPr>
      </w:pPr>
    </w:p>
    <w:p w14:paraId="0655382E" w14:textId="1FDDF3A2" w:rsidR="009F4CAA" w:rsidRDefault="00754687" w:rsidP="00754687">
      <w:pPr>
        <w:pStyle w:val="Tijeloteksta2"/>
        <w:ind w:left="360" w:right="72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Povjerenstvo za popis</w:t>
      </w:r>
      <w:r w:rsidR="009F4CAA">
        <w:rPr>
          <w:b w:val="0"/>
          <w:bCs w:val="0"/>
          <w:sz w:val="22"/>
        </w:rPr>
        <w:t xml:space="preserve"> ustanovil</w:t>
      </w:r>
      <w:r>
        <w:rPr>
          <w:b w:val="0"/>
          <w:bCs w:val="0"/>
          <w:sz w:val="22"/>
        </w:rPr>
        <w:t>o</w:t>
      </w:r>
      <w:r w:rsidR="009F4CAA">
        <w:rPr>
          <w:b w:val="0"/>
          <w:bCs w:val="0"/>
          <w:sz w:val="22"/>
        </w:rPr>
        <w:t xml:space="preserve"> je da se na adresi Dekanovec, Kalnička ulica 2 nalazi uskladištena višenamjenska autocisterna za vodu marke MERCEDES BENZ MB ATEGO 1523 K 4x2 TLF 20/70, registracijske oznake ZG 3291 HN koja je u vlasništvu Ministarstva gospodarstva, poduzetništva i obrta - Ravnateljstva za robne zalihe. Uskladištena autocisterna evidentirana je u poslovnim knjigama Općine Dekanovec kao roba u vlasništvu Ravnateljstva za robne zalihe (izvan bilance – konto 9911 i 9961) u iznosu od 1.496.072,58 kn.</w:t>
      </w:r>
      <w:r w:rsidR="00723BE6">
        <w:rPr>
          <w:b w:val="0"/>
          <w:bCs w:val="0"/>
          <w:sz w:val="22"/>
        </w:rPr>
        <w:t xml:space="preserve"> Ispravak vrijednosti iznosi 561.027,21 kuna te je stvarna vrijednost 935.045,37 kuna.</w:t>
      </w:r>
    </w:p>
    <w:p w14:paraId="3640DB34" w14:textId="77777777" w:rsidR="00754687" w:rsidRDefault="00754687" w:rsidP="00754687">
      <w:pPr>
        <w:pStyle w:val="Tijeloteksta2"/>
        <w:ind w:left="360" w:right="72"/>
        <w:jc w:val="both"/>
        <w:rPr>
          <w:b w:val="0"/>
          <w:bCs w:val="0"/>
          <w:sz w:val="22"/>
        </w:rPr>
      </w:pPr>
    </w:p>
    <w:p w14:paraId="70F645E9" w14:textId="77777777" w:rsidR="00754687" w:rsidRPr="00754687" w:rsidRDefault="00754687" w:rsidP="00754687">
      <w:pPr>
        <w:ind w:firstLine="360"/>
        <w:jc w:val="both"/>
        <w:rPr>
          <w:sz w:val="22"/>
          <w:szCs w:val="22"/>
          <w:lang w:val="hr-HR"/>
        </w:rPr>
      </w:pPr>
      <w:r w:rsidRPr="00754687">
        <w:rPr>
          <w:sz w:val="22"/>
          <w:szCs w:val="22"/>
          <w:lang w:val="hr-HR"/>
        </w:rPr>
        <w:t>Na inventuri nisu utvrđeni manjkovi niti viškovi.</w:t>
      </w:r>
    </w:p>
    <w:p w14:paraId="32E4E585" w14:textId="7E336191" w:rsidR="00754687" w:rsidRDefault="00754687" w:rsidP="00754687">
      <w:pPr>
        <w:ind w:firstLine="360"/>
        <w:jc w:val="both"/>
        <w:rPr>
          <w:sz w:val="22"/>
          <w:szCs w:val="22"/>
          <w:lang w:val="hr-HR"/>
        </w:rPr>
      </w:pPr>
      <w:r w:rsidRPr="00754687">
        <w:rPr>
          <w:sz w:val="22"/>
          <w:szCs w:val="22"/>
          <w:lang w:val="hr-HR"/>
        </w:rPr>
        <w:t xml:space="preserve">Otpis sitnog inventara </w:t>
      </w:r>
      <w:r w:rsidR="00723BE6">
        <w:rPr>
          <w:sz w:val="22"/>
          <w:szCs w:val="22"/>
          <w:lang w:val="hr-HR"/>
        </w:rPr>
        <w:t xml:space="preserve">iznosi </w:t>
      </w:r>
      <w:r w:rsidRPr="00754687">
        <w:rPr>
          <w:sz w:val="22"/>
          <w:szCs w:val="22"/>
          <w:lang w:val="hr-HR"/>
        </w:rPr>
        <w:t>340,76 kn</w:t>
      </w:r>
      <w:r w:rsidR="00723BE6">
        <w:rPr>
          <w:sz w:val="22"/>
          <w:szCs w:val="22"/>
          <w:lang w:val="hr-HR"/>
        </w:rPr>
        <w:t xml:space="preserve"> utvrđenog </w:t>
      </w:r>
      <w:r w:rsidRPr="00754687">
        <w:rPr>
          <w:sz w:val="22"/>
          <w:szCs w:val="22"/>
          <w:lang w:val="hr-HR"/>
        </w:rPr>
        <w:t>prema popisnim listama.</w:t>
      </w:r>
    </w:p>
    <w:p w14:paraId="172F55E5" w14:textId="77777777" w:rsidR="00723BE6" w:rsidRPr="00754687" w:rsidRDefault="00723BE6" w:rsidP="00754687">
      <w:pPr>
        <w:ind w:firstLine="360"/>
        <w:jc w:val="both"/>
        <w:rPr>
          <w:sz w:val="22"/>
          <w:szCs w:val="22"/>
          <w:lang w:val="hr-HR"/>
        </w:rPr>
      </w:pPr>
    </w:p>
    <w:p w14:paraId="1245EC1F" w14:textId="0DFEEB11" w:rsidR="00754687" w:rsidRDefault="00754687" w:rsidP="00754687">
      <w:pPr>
        <w:ind w:left="360"/>
        <w:jc w:val="both"/>
        <w:rPr>
          <w:sz w:val="22"/>
          <w:szCs w:val="22"/>
          <w:lang w:val="hr-HR"/>
        </w:rPr>
      </w:pPr>
      <w:r w:rsidRPr="00754687">
        <w:rPr>
          <w:sz w:val="22"/>
          <w:szCs w:val="22"/>
          <w:lang w:val="hr-HR"/>
        </w:rPr>
        <w:t>Prijedlog za otpis nenaplativih potraživanja za prihode od zakupa poljoprivrednog zemljišta, potraživanja od komunalne naknade (pravne i fizičke osobe)- zbog firmi u stečaju gdje je nemoguće izvršiti potraživanje te starih dugovanja u zastari (umrle osobe), potraživanje od zakupa poslovnog prostora i potraživanje kupca u sveukupnom iznosu od 55.265,69 kuna.</w:t>
      </w:r>
    </w:p>
    <w:p w14:paraId="078C997C" w14:textId="77777777" w:rsidR="00723BE6" w:rsidRPr="00754687" w:rsidRDefault="00723BE6" w:rsidP="00754687">
      <w:pPr>
        <w:ind w:left="360"/>
        <w:jc w:val="both"/>
        <w:rPr>
          <w:sz w:val="22"/>
          <w:szCs w:val="22"/>
          <w:lang w:val="hr-HR"/>
        </w:rPr>
      </w:pPr>
    </w:p>
    <w:p w14:paraId="1F801BB5" w14:textId="24FB0273" w:rsidR="00754687" w:rsidRPr="00754687" w:rsidRDefault="00754687" w:rsidP="00754687">
      <w:pPr>
        <w:ind w:left="360"/>
        <w:jc w:val="both"/>
        <w:rPr>
          <w:sz w:val="22"/>
          <w:szCs w:val="22"/>
          <w:lang w:val="hr-HR"/>
        </w:rPr>
      </w:pPr>
      <w:r w:rsidRPr="00754687">
        <w:rPr>
          <w:sz w:val="22"/>
          <w:szCs w:val="22"/>
          <w:lang w:val="hr-HR"/>
        </w:rPr>
        <w:t xml:space="preserve">Temeljem preporuke Državnog ureda za reviziju te dopisa Međimurskih voda d.o.o., vodovodnu mrežu  u pripremi u iznosu od 334.471,28 kn te vodovodnu mrežu u poduzetničkoj zoni u iznosu od 81.142,52 kn potrebno je </w:t>
      </w:r>
      <w:proofErr w:type="spellStart"/>
      <w:r w:rsidRPr="00754687">
        <w:rPr>
          <w:sz w:val="22"/>
          <w:szCs w:val="22"/>
          <w:lang w:val="hr-HR"/>
        </w:rPr>
        <w:t>isknjižiti</w:t>
      </w:r>
      <w:proofErr w:type="spellEnd"/>
      <w:r w:rsidRPr="00754687">
        <w:rPr>
          <w:sz w:val="22"/>
          <w:szCs w:val="22"/>
          <w:lang w:val="hr-HR"/>
        </w:rPr>
        <w:t xml:space="preserve"> iz poslovnih knjiga Općine Dekanovec jer se ista nalazi u poslovnim knjigama Međimurskih voda d.o.o. Time se smanjuje obujam</w:t>
      </w:r>
      <w:r w:rsidR="000C7EE0">
        <w:rPr>
          <w:sz w:val="22"/>
          <w:szCs w:val="22"/>
          <w:lang w:val="hr-HR"/>
        </w:rPr>
        <w:t xml:space="preserve"> i vrijednost</w:t>
      </w:r>
      <w:r w:rsidRPr="00754687">
        <w:rPr>
          <w:sz w:val="22"/>
          <w:szCs w:val="22"/>
          <w:lang w:val="hr-HR"/>
        </w:rPr>
        <w:t xml:space="preserve"> imovine pa je isto potrebno unijeti u Izvještaj o promjenama u vrijednosti i obujmu imovine i obveza. Time je usklađeno i prikazano stvarno stanje.</w:t>
      </w:r>
    </w:p>
    <w:p w14:paraId="486ACCA7" w14:textId="4439FCBB" w:rsidR="0001178C" w:rsidRDefault="0001178C" w:rsidP="009F4CAA">
      <w:pPr>
        <w:pStyle w:val="Tijeloteksta2"/>
        <w:ind w:left="360" w:right="72"/>
        <w:jc w:val="both"/>
        <w:rPr>
          <w:b w:val="0"/>
          <w:bCs w:val="0"/>
          <w:sz w:val="22"/>
        </w:rPr>
      </w:pPr>
    </w:p>
    <w:p w14:paraId="7FA17882" w14:textId="3F996324" w:rsidR="0001178C" w:rsidRDefault="0001178C" w:rsidP="009F4CAA">
      <w:pPr>
        <w:pStyle w:val="Tijeloteksta2"/>
        <w:ind w:left="360" w:right="72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Instrumenti osiguranja plaćanja (dana i primljena jamstva) – </w:t>
      </w:r>
      <w:r w:rsidR="000C7EE0">
        <w:rPr>
          <w:b w:val="0"/>
          <w:bCs w:val="0"/>
          <w:sz w:val="22"/>
        </w:rPr>
        <w:t>2</w:t>
      </w:r>
      <w:r>
        <w:rPr>
          <w:b w:val="0"/>
          <w:bCs w:val="0"/>
          <w:sz w:val="22"/>
        </w:rPr>
        <w:t>.</w:t>
      </w:r>
      <w:r w:rsidR="000C7EE0">
        <w:rPr>
          <w:b w:val="0"/>
          <w:bCs w:val="0"/>
          <w:sz w:val="22"/>
        </w:rPr>
        <w:t>60</w:t>
      </w:r>
      <w:r>
        <w:rPr>
          <w:b w:val="0"/>
          <w:bCs w:val="0"/>
          <w:sz w:val="22"/>
        </w:rPr>
        <w:t>0.000,00 kuna.</w:t>
      </w:r>
    </w:p>
    <w:p w14:paraId="7F56703E" w14:textId="77777777" w:rsidR="0001178C" w:rsidRDefault="0001178C" w:rsidP="009F4CAA">
      <w:pPr>
        <w:pStyle w:val="Tijeloteksta2"/>
        <w:ind w:left="360" w:right="72"/>
        <w:jc w:val="both"/>
        <w:rPr>
          <w:b w:val="0"/>
          <w:bCs w:val="0"/>
          <w:sz w:val="22"/>
        </w:rPr>
      </w:pPr>
    </w:p>
    <w:p w14:paraId="517DD5AF" w14:textId="103B996E" w:rsidR="0001178C" w:rsidRPr="0001178C" w:rsidRDefault="0001178C" w:rsidP="0001178C">
      <w:pPr>
        <w:widowControl w:val="0"/>
        <w:tabs>
          <w:tab w:val="left" w:pos="0"/>
        </w:tabs>
        <w:ind w:right="-2"/>
        <w:rPr>
          <w:sz w:val="22"/>
          <w:szCs w:val="22"/>
          <w:lang w:val="hr-HR"/>
        </w:rPr>
      </w:pPr>
      <w:r>
        <w:rPr>
          <w:rFonts w:ascii="Calibri" w:hAnsi="Calibri" w:cs="Calibri"/>
          <w:sz w:val="22"/>
          <w:szCs w:val="22"/>
        </w:rPr>
        <w:t xml:space="preserve">       </w:t>
      </w:r>
      <w:r w:rsidRPr="0001178C">
        <w:rPr>
          <w:sz w:val="22"/>
          <w:szCs w:val="22"/>
        </w:rPr>
        <w:t xml:space="preserve">Općina Dekanovec </w:t>
      </w:r>
      <w:proofErr w:type="spellStart"/>
      <w:r w:rsidRPr="0001178C">
        <w:rPr>
          <w:sz w:val="22"/>
          <w:szCs w:val="22"/>
        </w:rPr>
        <w:t>nema</w:t>
      </w:r>
      <w:proofErr w:type="spellEnd"/>
      <w:r w:rsidRPr="0001178C">
        <w:rPr>
          <w:sz w:val="22"/>
          <w:szCs w:val="22"/>
        </w:rPr>
        <w:t xml:space="preserve"> </w:t>
      </w:r>
      <w:proofErr w:type="spellStart"/>
      <w:r w:rsidRPr="0001178C">
        <w:rPr>
          <w:sz w:val="22"/>
          <w:szCs w:val="22"/>
        </w:rPr>
        <w:t>sudskih</w:t>
      </w:r>
      <w:proofErr w:type="spellEnd"/>
      <w:r w:rsidRPr="0001178C">
        <w:rPr>
          <w:sz w:val="22"/>
          <w:szCs w:val="22"/>
        </w:rPr>
        <w:t xml:space="preserve"> </w:t>
      </w:r>
      <w:proofErr w:type="spellStart"/>
      <w:r w:rsidRPr="0001178C">
        <w:rPr>
          <w:sz w:val="22"/>
          <w:szCs w:val="22"/>
        </w:rPr>
        <w:t>sporova</w:t>
      </w:r>
      <w:proofErr w:type="spellEnd"/>
      <w:r w:rsidRPr="0001178C">
        <w:rPr>
          <w:sz w:val="22"/>
          <w:szCs w:val="22"/>
        </w:rPr>
        <w:t xml:space="preserve"> u </w:t>
      </w:r>
      <w:proofErr w:type="spellStart"/>
      <w:r w:rsidRPr="0001178C">
        <w:rPr>
          <w:sz w:val="22"/>
          <w:szCs w:val="22"/>
        </w:rPr>
        <w:t>tijeku</w:t>
      </w:r>
      <w:proofErr w:type="spellEnd"/>
      <w:r w:rsidRPr="0001178C">
        <w:rPr>
          <w:sz w:val="22"/>
          <w:szCs w:val="22"/>
        </w:rPr>
        <w:t>.</w:t>
      </w:r>
    </w:p>
    <w:p w14:paraId="55DF8A3B" w14:textId="77777777" w:rsidR="0001178C" w:rsidRDefault="0001178C" w:rsidP="009F4CAA">
      <w:pPr>
        <w:pStyle w:val="Tijeloteksta2"/>
        <w:ind w:left="360" w:right="72"/>
        <w:jc w:val="both"/>
        <w:rPr>
          <w:b w:val="0"/>
          <w:bCs w:val="0"/>
          <w:sz w:val="22"/>
        </w:rPr>
      </w:pPr>
    </w:p>
    <w:p w14:paraId="7E3AD4DC" w14:textId="77777777" w:rsidR="009F4CAA" w:rsidRDefault="009F4CAA" w:rsidP="009F4CAA">
      <w:pPr>
        <w:pStyle w:val="Tijeloteksta2"/>
        <w:ind w:left="360" w:right="72"/>
        <w:jc w:val="both"/>
        <w:rPr>
          <w:sz w:val="22"/>
        </w:rPr>
      </w:pPr>
    </w:p>
    <w:p w14:paraId="3204F23C" w14:textId="36F0EB6E" w:rsidR="009F4CAA" w:rsidRDefault="009F4CAA" w:rsidP="009F4CAA">
      <w:pPr>
        <w:pStyle w:val="Tijeloteksta2"/>
        <w:ind w:left="360" w:right="72"/>
        <w:jc w:val="both"/>
        <w:rPr>
          <w:sz w:val="22"/>
        </w:rPr>
      </w:pPr>
      <w:r>
        <w:rPr>
          <w:sz w:val="22"/>
        </w:rPr>
        <w:t>Ukupna vrijednost dugotrajne imovine iznosi 1</w:t>
      </w:r>
      <w:r w:rsidR="00A738D5">
        <w:rPr>
          <w:sz w:val="22"/>
        </w:rPr>
        <w:t>6.</w:t>
      </w:r>
      <w:r w:rsidR="000C7EE0">
        <w:rPr>
          <w:sz w:val="22"/>
        </w:rPr>
        <w:t>280.658,53</w:t>
      </w:r>
      <w:r>
        <w:rPr>
          <w:sz w:val="22"/>
        </w:rPr>
        <w:t xml:space="preserve"> kuna, a sa temeljnim ulozima na dan 31.12.202</w:t>
      </w:r>
      <w:r w:rsidR="000C7EE0">
        <w:rPr>
          <w:sz w:val="22"/>
        </w:rPr>
        <w:t>2</w:t>
      </w:r>
      <w:r>
        <w:rPr>
          <w:sz w:val="22"/>
        </w:rPr>
        <w:t xml:space="preserve">. godine iznosi </w:t>
      </w:r>
      <w:r w:rsidR="00A738D5">
        <w:rPr>
          <w:sz w:val="22"/>
        </w:rPr>
        <w:t>1</w:t>
      </w:r>
      <w:r w:rsidR="000C7EE0">
        <w:rPr>
          <w:sz w:val="22"/>
        </w:rPr>
        <w:t>9.005.458,53</w:t>
      </w:r>
      <w:r>
        <w:rPr>
          <w:sz w:val="22"/>
        </w:rPr>
        <w:t xml:space="preserve">  kuna. Sitni inventar iznosi </w:t>
      </w:r>
      <w:r w:rsidR="000C7EE0">
        <w:rPr>
          <w:sz w:val="22"/>
        </w:rPr>
        <w:t>96.304,69</w:t>
      </w:r>
      <w:r>
        <w:rPr>
          <w:sz w:val="22"/>
        </w:rPr>
        <w:t xml:space="preserve"> kuna.</w:t>
      </w:r>
    </w:p>
    <w:p w14:paraId="5EA4B23B" w14:textId="77777777" w:rsidR="00970F79" w:rsidRDefault="00970F79" w:rsidP="00970F79">
      <w:pPr>
        <w:jc w:val="both"/>
        <w:rPr>
          <w:sz w:val="24"/>
          <w:szCs w:val="24"/>
          <w:lang w:val="hr-HR"/>
        </w:rPr>
      </w:pPr>
    </w:p>
    <w:p w14:paraId="69BBF5BE" w14:textId="77777777" w:rsidR="00970F79" w:rsidRDefault="00970F79" w:rsidP="00970F79">
      <w:pPr>
        <w:ind w:firstLine="360"/>
        <w:jc w:val="both"/>
        <w:rPr>
          <w:sz w:val="24"/>
          <w:szCs w:val="24"/>
          <w:lang w:val="hr-HR"/>
        </w:rPr>
      </w:pPr>
    </w:p>
    <w:p w14:paraId="7E4BD656" w14:textId="25F47CDA" w:rsidR="00C00E9A" w:rsidRDefault="00970F79" w:rsidP="00970F79">
      <w:pPr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Referent za </w:t>
      </w:r>
      <w:proofErr w:type="spellStart"/>
      <w:r>
        <w:rPr>
          <w:sz w:val="24"/>
          <w:szCs w:val="24"/>
        </w:rPr>
        <w:t>opće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upravne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poslove</w:t>
      </w:r>
      <w:proofErr w:type="spellEnd"/>
      <w:r>
        <w:rPr>
          <w:sz w:val="24"/>
          <w:szCs w:val="24"/>
        </w:rPr>
        <w:t>,</w:t>
      </w:r>
    </w:p>
    <w:p w14:paraId="089A7B5F" w14:textId="08F72490" w:rsidR="00970F79" w:rsidRDefault="00970F79" w:rsidP="00970F79">
      <w:pPr>
        <w:ind w:firstLine="36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poslove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proračun</w:t>
      </w:r>
      <w:proofErr w:type="spellEnd"/>
    </w:p>
    <w:p w14:paraId="10A5A799" w14:textId="3E1B48F3" w:rsidR="00970F79" w:rsidRDefault="00970F79" w:rsidP="00970F79">
      <w:pPr>
        <w:ind w:firstLine="360"/>
        <w:jc w:val="right"/>
        <w:rPr>
          <w:sz w:val="24"/>
          <w:szCs w:val="24"/>
        </w:rPr>
      </w:pPr>
    </w:p>
    <w:p w14:paraId="37CA627D" w14:textId="6BD3E768" w:rsidR="00970F79" w:rsidRDefault="00970F79" w:rsidP="00970F79">
      <w:pPr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>Marija Marković</w:t>
      </w:r>
    </w:p>
    <w:p w14:paraId="1853ABAF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FAB8C4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D8B1BD1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3FE14AB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D8DBB8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9BABDD0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sectPr w:rsidR="00C00E9A" w:rsidSect="00BB47B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8BA1" w14:textId="77777777" w:rsidR="002C78A5" w:rsidRDefault="002C78A5" w:rsidP="006765D5">
      <w:r>
        <w:separator/>
      </w:r>
    </w:p>
  </w:endnote>
  <w:endnote w:type="continuationSeparator" w:id="0">
    <w:p w14:paraId="4FEE68A0" w14:textId="77777777" w:rsidR="002C78A5" w:rsidRDefault="002C78A5" w:rsidP="0067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61139" w14:textId="77777777" w:rsidR="002C78A5" w:rsidRDefault="002C78A5" w:rsidP="006765D5">
      <w:r>
        <w:separator/>
      </w:r>
    </w:p>
  </w:footnote>
  <w:footnote w:type="continuationSeparator" w:id="0">
    <w:p w14:paraId="7395E74F" w14:textId="77777777" w:rsidR="002C78A5" w:rsidRDefault="002C78A5" w:rsidP="0067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3599D"/>
    <w:multiLevelType w:val="hybridMultilevel"/>
    <w:tmpl w:val="2634032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19C6"/>
    <w:multiLevelType w:val="hybridMultilevel"/>
    <w:tmpl w:val="730AEAEC"/>
    <w:lvl w:ilvl="0" w:tplc="71486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5543454"/>
    <w:multiLevelType w:val="hybridMultilevel"/>
    <w:tmpl w:val="91528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4C9"/>
    <w:multiLevelType w:val="hybridMultilevel"/>
    <w:tmpl w:val="B90A3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0B83"/>
    <w:multiLevelType w:val="hybridMultilevel"/>
    <w:tmpl w:val="B3262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811B8"/>
    <w:multiLevelType w:val="hybridMultilevel"/>
    <w:tmpl w:val="FF1A438A"/>
    <w:lvl w:ilvl="0" w:tplc="9488A6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97D2A06"/>
    <w:multiLevelType w:val="hybridMultilevel"/>
    <w:tmpl w:val="EC2CD4FA"/>
    <w:lvl w:ilvl="0" w:tplc="F888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547196"/>
    <w:multiLevelType w:val="hybridMultilevel"/>
    <w:tmpl w:val="D750CEA4"/>
    <w:lvl w:ilvl="0" w:tplc="FA66C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8C0170"/>
    <w:multiLevelType w:val="hybridMultilevel"/>
    <w:tmpl w:val="7D4A035C"/>
    <w:lvl w:ilvl="0" w:tplc="184098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10310616">
    <w:abstractNumId w:val="0"/>
  </w:num>
  <w:num w:numId="2" w16cid:durableId="837232848">
    <w:abstractNumId w:val="5"/>
  </w:num>
  <w:num w:numId="3" w16cid:durableId="1116097236">
    <w:abstractNumId w:val="6"/>
  </w:num>
  <w:num w:numId="4" w16cid:durableId="261838555">
    <w:abstractNumId w:val="2"/>
  </w:num>
  <w:num w:numId="5" w16cid:durableId="1327830847">
    <w:abstractNumId w:val="4"/>
  </w:num>
  <w:num w:numId="6" w16cid:durableId="527374940">
    <w:abstractNumId w:val="3"/>
  </w:num>
  <w:num w:numId="7" w16cid:durableId="262344361">
    <w:abstractNumId w:val="7"/>
  </w:num>
  <w:num w:numId="8" w16cid:durableId="1566406530">
    <w:abstractNumId w:val="1"/>
  </w:num>
  <w:num w:numId="9" w16cid:durableId="1592350970">
    <w:abstractNumId w:val="9"/>
  </w:num>
  <w:num w:numId="10" w16cid:durableId="218785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CD"/>
    <w:rsid w:val="00006342"/>
    <w:rsid w:val="0001178C"/>
    <w:rsid w:val="000300C6"/>
    <w:rsid w:val="00031178"/>
    <w:rsid w:val="0003156C"/>
    <w:rsid w:val="00040DF1"/>
    <w:rsid w:val="000479D1"/>
    <w:rsid w:val="00052FB0"/>
    <w:rsid w:val="00071B82"/>
    <w:rsid w:val="00075574"/>
    <w:rsid w:val="000807CB"/>
    <w:rsid w:val="000A32CC"/>
    <w:rsid w:val="000B32EF"/>
    <w:rsid w:val="000C5D5E"/>
    <w:rsid w:val="000C7EE0"/>
    <w:rsid w:val="000E0C06"/>
    <w:rsid w:val="000F2D38"/>
    <w:rsid w:val="00101751"/>
    <w:rsid w:val="0010382A"/>
    <w:rsid w:val="001056FC"/>
    <w:rsid w:val="0011734E"/>
    <w:rsid w:val="0013775C"/>
    <w:rsid w:val="00142EBC"/>
    <w:rsid w:val="00144401"/>
    <w:rsid w:val="0017130A"/>
    <w:rsid w:val="00210039"/>
    <w:rsid w:val="00232031"/>
    <w:rsid w:val="00257FEC"/>
    <w:rsid w:val="00262A96"/>
    <w:rsid w:val="002654C9"/>
    <w:rsid w:val="00281C03"/>
    <w:rsid w:val="00284A23"/>
    <w:rsid w:val="002C78A5"/>
    <w:rsid w:val="002F69B9"/>
    <w:rsid w:val="003117CC"/>
    <w:rsid w:val="00317546"/>
    <w:rsid w:val="003720DC"/>
    <w:rsid w:val="003B4A8D"/>
    <w:rsid w:val="003D6F61"/>
    <w:rsid w:val="003E47AB"/>
    <w:rsid w:val="003F43AE"/>
    <w:rsid w:val="00417498"/>
    <w:rsid w:val="00436693"/>
    <w:rsid w:val="00454541"/>
    <w:rsid w:val="00464CE7"/>
    <w:rsid w:val="00486A0D"/>
    <w:rsid w:val="00494D04"/>
    <w:rsid w:val="004A5ACA"/>
    <w:rsid w:val="004B6B49"/>
    <w:rsid w:val="004C6D4F"/>
    <w:rsid w:val="004D52F5"/>
    <w:rsid w:val="0050239F"/>
    <w:rsid w:val="005165C3"/>
    <w:rsid w:val="00560A70"/>
    <w:rsid w:val="005813BC"/>
    <w:rsid w:val="00596AFE"/>
    <w:rsid w:val="005B30B4"/>
    <w:rsid w:val="005B3DC5"/>
    <w:rsid w:val="005E06FE"/>
    <w:rsid w:val="00613716"/>
    <w:rsid w:val="00621CFF"/>
    <w:rsid w:val="00644AA2"/>
    <w:rsid w:val="00665F87"/>
    <w:rsid w:val="006765D5"/>
    <w:rsid w:val="00692EC6"/>
    <w:rsid w:val="006B4141"/>
    <w:rsid w:val="006E21C7"/>
    <w:rsid w:val="006F0549"/>
    <w:rsid w:val="006F52DB"/>
    <w:rsid w:val="007046B5"/>
    <w:rsid w:val="0072224B"/>
    <w:rsid w:val="00723BE6"/>
    <w:rsid w:val="00726A47"/>
    <w:rsid w:val="00734148"/>
    <w:rsid w:val="007523DB"/>
    <w:rsid w:val="00753BB2"/>
    <w:rsid w:val="00754687"/>
    <w:rsid w:val="00765FD0"/>
    <w:rsid w:val="00790804"/>
    <w:rsid w:val="007A59EF"/>
    <w:rsid w:val="007A7560"/>
    <w:rsid w:val="007E1A71"/>
    <w:rsid w:val="0081328B"/>
    <w:rsid w:val="00813A90"/>
    <w:rsid w:val="00831E0E"/>
    <w:rsid w:val="00837A35"/>
    <w:rsid w:val="00847A06"/>
    <w:rsid w:val="008577DA"/>
    <w:rsid w:val="00876FF8"/>
    <w:rsid w:val="00891F02"/>
    <w:rsid w:val="008A10A9"/>
    <w:rsid w:val="008B4F55"/>
    <w:rsid w:val="008C41C4"/>
    <w:rsid w:val="008C7594"/>
    <w:rsid w:val="008C7728"/>
    <w:rsid w:val="008E528B"/>
    <w:rsid w:val="009227E7"/>
    <w:rsid w:val="00944D38"/>
    <w:rsid w:val="00951143"/>
    <w:rsid w:val="009601EB"/>
    <w:rsid w:val="00970F79"/>
    <w:rsid w:val="009A2F32"/>
    <w:rsid w:val="009F2785"/>
    <w:rsid w:val="009F4CAA"/>
    <w:rsid w:val="00A004FF"/>
    <w:rsid w:val="00A20114"/>
    <w:rsid w:val="00A30436"/>
    <w:rsid w:val="00A31501"/>
    <w:rsid w:val="00A738D5"/>
    <w:rsid w:val="00A851F0"/>
    <w:rsid w:val="00A863BD"/>
    <w:rsid w:val="00A90F6E"/>
    <w:rsid w:val="00AB10A8"/>
    <w:rsid w:val="00AC2D30"/>
    <w:rsid w:val="00AC6207"/>
    <w:rsid w:val="00B360C6"/>
    <w:rsid w:val="00B4018A"/>
    <w:rsid w:val="00B70F68"/>
    <w:rsid w:val="00B72955"/>
    <w:rsid w:val="00B855B0"/>
    <w:rsid w:val="00B9485F"/>
    <w:rsid w:val="00BA2147"/>
    <w:rsid w:val="00BA30AE"/>
    <w:rsid w:val="00BB47BE"/>
    <w:rsid w:val="00BC2E3B"/>
    <w:rsid w:val="00C00E9A"/>
    <w:rsid w:val="00C1495E"/>
    <w:rsid w:val="00C3367A"/>
    <w:rsid w:val="00C40F66"/>
    <w:rsid w:val="00C73187"/>
    <w:rsid w:val="00C74A61"/>
    <w:rsid w:val="00C845C3"/>
    <w:rsid w:val="00CA36B5"/>
    <w:rsid w:val="00CC732B"/>
    <w:rsid w:val="00CD518F"/>
    <w:rsid w:val="00CE11A3"/>
    <w:rsid w:val="00CF228E"/>
    <w:rsid w:val="00D0449C"/>
    <w:rsid w:val="00D26D94"/>
    <w:rsid w:val="00D625D7"/>
    <w:rsid w:val="00D70937"/>
    <w:rsid w:val="00D73BBB"/>
    <w:rsid w:val="00D859FA"/>
    <w:rsid w:val="00D962F3"/>
    <w:rsid w:val="00DA00BA"/>
    <w:rsid w:val="00DB0680"/>
    <w:rsid w:val="00DB6110"/>
    <w:rsid w:val="00DD6D49"/>
    <w:rsid w:val="00DE15F5"/>
    <w:rsid w:val="00DE5DEC"/>
    <w:rsid w:val="00E27E63"/>
    <w:rsid w:val="00E53BCD"/>
    <w:rsid w:val="00E6540E"/>
    <w:rsid w:val="00E7511D"/>
    <w:rsid w:val="00E87CD6"/>
    <w:rsid w:val="00E96F66"/>
    <w:rsid w:val="00EC4E03"/>
    <w:rsid w:val="00EC5E02"/>
    <w:rsid w:val="00EF4F1D"/>
    <w:rsid w:val="00F1058B"/>
    <w:rsid w:val="00F30F9A"/>
    <w:rsid w:val="00F32646"/>
    <w:rsid w:val="00F35372"/>
    <w:rsid w:val="00F407F6"/>
    <w:rsid w:val="00F55D0F"/>
    <w:rsid w:val="00F700F4"/>
    <w:rsid w:val="00F729B9"/>
    <w:rsid w:val="00F9237B"/>
    <w:rsid w:val="00F97738"/>
    <w:rsid w:val="00FA4469"/>
    <w:rsid w:val="00FC7832"/>
    <w:rsid w:val="00FD4812"/>
    <w:rsid w:val="00FE0AAA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81E7"/>
  <w15:docId w15:val="{A1F1C553-1C09-4C53-9F5C-89E9D8F4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2">
    <w:name w:val="heading 2"/>
    <w:basedOn w:val="Normal"/>
    <w:next w:val="Normal"/>
    <w:link w:val="Naslov2Char"/>
    <w:qFormat/>
    <w:rsid w:val="00A851F0"/>
    <w:pPr>
      <w:keepNext/>
      <w:ind w:left="180"/>
      <w:outlineLvl w:val="1"/>
    </w:pPr>
    <w:rPr>
      <w:b/>
      <w:bCs/>
      <w:sz w:val="24"/>
      <w:szCs w:val="24"/>
      <w:lang w:val="de-DE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4018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53BCD"/>
    <w:pPr>
      <w:ind w:left="720"/>
      <w:contextualSpacing/>
    </w:pPr>
  </w:style>
  <w:style w:type="table" w:styleId="Reetkatablice">
    <w:name w:val="Table Grid"/>
    <w:basedOn w:val="Obinatablica"/>
    <w:uiPriority w:val="39"/>
    <w:rsid w:val="00E5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53BC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3BCD"/>
    <w:rPr>
      <w:rFonts w:ascii="Tahoma" w:eastAsia="Times New Roman" w:hAnsi="Tahoma" w:cs="Tahoma"/>
      <w:sz w:val="16"/>
      <w:szCs w:val="16"/>
      <w:lang w:val="en-GB" w:eastAsia="hr-HR"/>
    </w:rPr>
  </w:style>
  <w:style w:type="character" w:customStyle="1" w:styleId="Naslov2Char">
    <w:name w:val="Naslov 2 Char"/>
    <w:basedOn w:val="Zadanifontodlomka"/>
    <w:link w:val="Naslov2"/>
    <w:rsid w:val="00A851F0"/>
    <w:rPr>
      <w:rFonts w:ascii="Times New Roman" w:eastAsia="Times New Roman" w:hAnsi="Times New Roman" w:cs="Times New Roman"/>
      <w:b/>
      <w:bCs/>
      <w:sz w:val="24"/>
      <w:szCs w:val="24"/>
      <w:lang w:val="de-DE"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4018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ijeloteksta2">
    <w:name w:val="Body Text 2"/>
    <w:basedOn w:val="Normal"/>
    <w:link w:val="Tijeloteksta2Char"/>
    <w:semiHidden/>
    <w:rsid w:val="00970F79"/>
    <w:pPr>
      <w:ind w:right="-288"/>
    </w:pPr>
    <w:rPr>
      <w:b/>
      <w:bCs/>
      <w:sz w:val="24"/>
      <w:szCs w:val="24"/>
      <w:lang w:val="hr-HR"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970F7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522">
          <w:marLeft w:val="0"/>
          <w:marRight w:val="306"/>
          <w:marTop w:val="9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6</Pages>
  <Words>2281</Words>
  <Characters>13006</Characters>
  <Application>Microsoft Office Word</Application>
  <DocSecurity>0</DocSecurity>
  <Lines>108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47</cp:revision>
  <cp:lastPrinted>2023-03-06T13:03:00Z</cp:lastPrinted>
  <dcterms:created xsi:type="dcterms:W3CDTF">2019-02-15T08:55:00Z</dcterms:created>
  <dcterms:modified xsi:type="dcterms:W3CDTF">2023-03-06T13:04:00Z</dcterms:modified>
</cp:coreProperties>
</file>